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bookmarkStart w:id="0" w:name="_Toc485736230"/>
      <w:r>
        <w:rPr>
          <w:rFonts w:hint="eastAsia" w:ascii="宋体" w:hAnsi="宋体" w:cs="宋体"/>
          <w:bCs/>
          <w:kern w:val="0"/>
          <w:sz w:val="36"/>
          <w:szCs w:val="36"/>
        </w:rPr>
        <w:t>附件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>
      <w:pPr>
        <w:pStyle w:val="2"/>
        <w:spacing w:before="40" w:after="40"/>
        <w:ind w:firstLine="629"/>
        <w:rPr>
          <w:rFonts w:hint="eastAsia" w:ascii="宋体" w:hAnsi="宋体" w:eastAsia="宋体" w:cs="宋体"/>
          <w:sz w:val="44"/>
          <w:szCs w:val="44"/>
        </w:rPr>
      </w:pPr>
      <w:bookmarkStart w:id="1" w:name="_Toc485736229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生殖与遗传罕见病基因综合检测诊断服务</w:t>
      </w:r>
      <w:r>
        <w:rPr>
          <w:rFonts w:hint="eastAsia" w:ascii="宋体" w:hAnsi="宋体" w:eastAsia="宋体" w:cs="宋体"/>
          <w:sz w:val="44"/>
          <w:szCs w:val="44"/>
        </w:rPr>
        <w:t>项目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咨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询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文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件</w:t>
      </w:r>
      <w:bookmarkEnd w:id="1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pStyle w:val="2"/>
        <w:ind w:firstLine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5143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生殖与遗传罕见病基因综合检测诊断服务项目咨询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响应函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报价一览表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5143" w:type="dxa"/>
            <w:vAlign w:val="center"/>
          </w:tcPr>
          <w:p>
            <w:pPr>
              <w:tabs>
                <w:tab w:val="left" w:pos="1069"/>
              </w:tabs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生殖与遗传罕见病基因综合检测诊断服务项目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服务要求（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详细见咨询公告中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技术服务要求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，包括但不限于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样本外送检测项目的技术参数、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标本接收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保管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及运送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样本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及周期要求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服务质量等方面）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514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三年内服务于其他医院中标通知书及合同资料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>
            <w:pPr>
              <w:spacing w:before="120" w:beforeLines="50" w:after="120" w:afterLines="5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kern w:val="0"/>
        </w:rPr>
      </w:pPr>
    </w:p>
    <w:p/>
    <w:p>
      <w:pPr>
        <w:pStyle w:val="2"/>
        <w:ind w:firstLine="0"/>
        <w:jc w:val="both"/>
        <w:rPr>
          <w:rFonts w:ascii="黑体"/>
        </w:rPr>
      </w:pPr>
      <w:r>
        <w:rPr>
          <w:rFonts w:hint="eastAsia"/>
        </w:rPr>
        <w:t>一、</w:t>
      </w:r>
      <w:r>
        <w:rPr>
          <w:rFonts w:hint="eastAsia"/>
          <w:lang w:val="en-US" w:eastAsia="zh-CN"/>
        </w:rPr>
        <w:t>生殖与遗传罕见病基因综合检测诊断服务项目</w:t>
      </w:r>
      <w:r>
        <w:rPr>
          <w:rFonts w:hint="eastAsia"/>
        </w:rPr>
        <w:t>咨询响应函</w:t>
      </w:r>
      <w:bookmarkEnd w:id="0"/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生殖与遗传罕见病基因综合检测诊断服务项目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三、我方承诺：</w:t>
      </w:r>
    </w:p>
    <w:p>
      <w:pPr>
        <w:spacing w:line="360" w:lineRule="auto"/>
        <w:ind w:firstLine="540" w:firstLineChars="2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四、与此次设备咨询相关一切正式往来信函请寄：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响应供应商名称（公章）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2"/>
        <w:ind w:firstLine="0"/>
        <w:jc w:val="both"/>
      </w:pPr>
      <w:bookmarkStart w:id="2" w:name="_Toc480191543"/>
      <w:bookmarkStart w:id="3" w:name="_Toc485736232"/>
      <w:r>
        <w:rPr>
          <w:rFonts w:hint="eastAsia"/>
        </w:rPr>
        <w:t>二、</w:t>
      </w:r>
      <w:r>
        <w:rPr>
          <w:rFonts w:hint="eastAsia"/>
          <w:lang w:val="en-US" w:eastAsia="zh-CN"/>
        </w:rPr>
        <w:t>生殖与遗传罕见病基因综合检测诊断服务项目</w:t>
      </w:r>
      <w:r>
        <w:rPr>
          <w:rFonts w:hint="eastAsia"/>
        </w:rPr>
        <w:t>报价一览表</w:t>
      </w:r>
      <w:bookmarkEnd w:id="2"/>
      <w:bookmarkEnd w:id="3"/>
    </w:p>
    <w:p>
      <w:pPr>
        <w:widowControl/>
        <w:ind w:left="4155" w:leftChars="50" w:hanging="4050" w:hangingChars="150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  <w:u w:val="single"/>
        </w:rPr>
        <w:t xml:space="preserve">            </w:t>
      </w:r>
      <w:r>
        <w:rPr>
          <w:rFonts w:ascii="宋体" w:cs="宋体"/>
          <w:kern w:val="0"/>
          <w:sz w:val="27"/>
          <w:szCs w:val="27"/>
        </w:rPr>
        <w:t xml:space="preserve">               </w:t>
      </w:r>
      <w:r>
        <w:rPr>
          <w:rFonts w:hint="eastAsia" w:ascii="宋体" w:hAnsi="宋体" w:cs="宋体"/>
          <w:kern w:val="0"/>
          <w:sz w:val="27"/>
          <w:szCs w:val="27"/>
        </w:rPr>
        <w:t>单位：元</w:t>
      </w:r>
    </w:p>
    <w:p>
      <w:pPr>
        <w:pStyle w:val="10"/>
        <w:spacing w:before="0" w:after="0" w:line="312" w:lineRule="auto"/>
        <w:rPr>
          <w:rFonts w:ascii="宋体" w:cs="宋体"/>
          <w:sz w:val="27"/>
          <w:szCs w:val="27"/>
        </w:rPr>
      </w:pPr>
    </w:p>
    <w:tbl>
      <w:tblPr>
        <w:tblStyle w:val="7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190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94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项目</w:t>
            </w:r>
          </w:p>
        </w:tc>
        <w:tc>
          <w:tcPr>
            <w:tcW w:w="190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单价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/>
                <w:kern w:val="0"/>
                <w:sz w:val="24"/>
              </w:rPr>
              <w:t>元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）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检测周期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949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949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>
      <w:pPr>
        <w:pStyle w:val="2"/>
      </w:pP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  <w:bookmarkStart w:id="4" w:name="_Toc480191544"/>
      <w:bookmarkStart w:id="5" w:name="_Toc485736233"/>
      <w:bookmarkStart w:id="6" w:name="_Toc265316642"/>
    </w:p>
    <w:bookmarkEnd w:id="4"/>
    <w:bookmarkEnd w:id="5"/>
    <w:p>
      <w:pPr>
        <w:pStyle w:val="2"/>
        <w:spacing w:before="0" w:after="0" w:line="460" w:lineRule="exact"/>
        <w:ind w:firstLine="0"/>
        <w:rPr>
          <w:rFonts w:hint="default" w:eastAsia="黑体"/>
          <w:color w:val="000000"/>
          <w:lang w:val="en-US" w:eastAsia="zh-CN"/>
        </w:rPr>
      </w:pPr>
      <w:bookmarkStart w:id="7" w:name="_Toc479257748"/>
      <w:bookmarkStart w:id="8" w:name="_Toc485736243"/>
      <w:bookmarkStart w:id="9" w:name="_Toc516969105"/>
      <w:bookmarkStart w:id="10" w:name="_Toc485736236"/>
      <w:r>
        <w:rPr>
          <w:rFonts w:hint="eastAsia"/>
          <w:color w:val="000000"/>
        </w:rPr>
        <w:t>三、</w:t>
      </w:r>
      <w:r>
        <w:rPr>
          <w:rFonts w:hint="eastAsia"/>
          <w:color w:val="000000"/>
          <w:lang w:val="en-US" w:eastAsia="zh-CN"/>
        </w:rPr>
        <w:t>生殖与遗传罕见病基因综合检测诊断服务项目</w:t>
      </w:r>
      <w:r>
        <w:rPr>
          <w:rFonts w:hint="eastAsia" w:ascii="宋体" w:hAnsi="宋体" w:cs="宋体"/>
        </w:rPr>
        <w:t>技术</w:t>
      </w:r>
      <w:r>
        <w:rPr>
          <w:rFonts w:hint="eastAsia" w:ascii="宋体" w:hAnsi="宋体" w:cs="宋体"/>
          <w:lang w:val="en-US" w:eastAsia="zh-CN"/>
        </w:rPr>
        <w:t>服务方案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（</w:t>
      </w:r>
      <w:r>
        <w:rPr>
          <w:rFonts w:hint="eastAsia" w:ascii="宋体" w:hAnsi="宋体" w:cs="宋体"/>
          <w:sz w:val="32"/>
          <w:szCs w:val="32"/>
        </w:rPr>
        <w:t>详细见咨询公告中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技术服务要求</w:t>
      </w:r>
      <w:r>
        <w:rPr>
          <w:rFonts w:hint="eastAsia" w:ascii="宋体" w:hAnsi="宋体" w:cs="宋体"/>
          <w:sz w:val="32"/>
          <w:szCs w:val="32"/>
        </w:rPr>
        <w:t>，包括但不限于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样本外送检测项目的技术参数、</w:t>
      </w:r>
      <w:r>
        <w:rPr>
          <w:rFonts w:hint="eastAsia" w:ascii="宋体" w:hAnsi="宋体" w:cs="宋体"/>
          <w:sz w:val="32"/>
          <w:szCs w:val="32"/>
        </w:rPr>
        <w:t>标本接收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保管</w:t>
      </w:r>
      <w:r>
        <w:rPr>
          <w:rFonts w:hint="eastAsia" w:ascii="宋体" w:hAnsi="宋体" w:cs="宋体"/>
          <w:sz w:val="32"/>
          <w:szCs w:val="32"/>
        </w:rPr>
        <w:t>及运送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样本</w:t>
      </w:r>
      <w:r>
        <w:rPr>
          <w:rFonts w:hint="eastAsia" w:ascii="宋体" w:hAnsi="宋体" w:cs="宋体"/>
          <w:sz w:val="32"/>
          <w:szCs w:val="32"/>
        </w:rPr>
        <w:t>检测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</w:rPr>
        <w:t>报告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及周期要求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服务质量等方面）</w:t>
      </w: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pStyle w:val="2"/>
        <w:spacing w:before="0" w:after="0" w:line="460" w:lineRule="exact"/>
        <w:ind w:firstLine="0"/>
        <w:rPr>
          <w:color w:val="000000"/>
        </w:rPr>
      </w:pPr>
    </w:p>
    <w:p>
      <w:pPr>
        <w:rPr>
          <w:color w:val="000000"/>
        </w:rPr>
      </w:pPr>
    </w:p>
    <w:p>
      <w:pPr>
        <w:pStyle w:val="2"/>
        <w:spacing w:before="0" w:after="0" w:line="460" w:lineRule="exact"/>
        <w:ind w:firstLine="0"/>
        <w:jc w:val="both"/>
        <w:rPr>
          <w:rFonts w:hint="eastAsia"/>
          <w:color w:val="000000"/>
        </w:rPr>
      </w:pPr>
    </w:p>
    <w:p>
      <w:pPr>
        <w:rPr>
          <w:rFonts w:hint="eastAsia"/>
        </w:rPr>
      </w:pPr>
    </w:p>
    <w:p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t>四、法定代表人授权书</w:t>
      </w:r>
      <w:bookmarkEnd w:id="7"/>
      <w:bookmarkEnd w:id="8"/>
    </w:p>
    <w:p/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代表我单位全权办理上述项目的</w:t>
      </w:r>
      <w:bookmarkStart w:id="11" w:name="_GoBack"/>
      <w:bookmarkEnd w:id="11"/>
      <w:r>
        <w:rPr>
          <w:rFonts w:hint="eastAsia" w:ascii="宋体" w:hAnsi="宋体"/>
          <w:color w:val="000000"/>
          <w:sz w:val="27"/>
          <w:szCs w:val="27"/>
        </w:rPr>
        <w:t>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sz w:val="27"/>
          <w:szCs w:val="27"/>
        </w:rPr>
      </w:pPr>
      <w:r>
        <w:rPr>
          <w:rFonts w:hint="eastAsia"/>
          <w:color w:val="000000"/>
        </w:rPr>
        <w:t>五、响应供应商关于无重大违法记录书面声明函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2"/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bookmarkEnd w:id="9"/>
    <w:bookmarkEnd w:id="10"/>
    <w:p>
      <w:pPr>
        <w:pStyle w:val="2"/>
      </w:pPr>
      <w:r>
        <w:rPr>
          <w:rFonts w:hint="eastAsia"/>
        </w:rPr>
        <w:t>六、响应供应商资格证明文件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27"/>
          <w:szCs w:val="27"/>
        </w:rPr>
        <w:t>1、营业执照、税务登记证、机构代码证（三证（五证）合一的提供三证（五证）合一证件）、银行开户许可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pStyle w:val="2"/>
        <w:ind w:left="0" w:leftChars="0" w:firstLine="0" w:firstLineChars="0"/>
        <w:jc w:val="both"/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</w:pPr>
      <w:r>
        <w:rPr>
          <w:rFonts w:hint="eastAsia"/>
        </w:rPr>
        <w:t>七、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三年内服务于其他三甲医院中标通知书或合同资料</w:t>
      </w:r>
      <w:r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/>
          <w:color w:val="000000"/>
          <w:sz w:val="27"/>
          <w:szCs w:val="27"/>
          <w:lang w:val="en-US" w:eastAsia="zh-CN"/>
        </w:rPr>
        <w:t>含价格</w:t>
      </w:r>
      <w:r>
        <w:rPr>
          <w:rFonts w:hint="eastAsia" w:ascii="微软雅黑" w:hAnsi="微软雅黑" w:eastAsia="微软雅黑"/>
          <w:color w:val="000000"/>
          <w:sz w:val="27"/>
          <w:szCs w:val="27"/>
          <w:lang w:eastAsia="zh-CN"/>
        </w:rPr>
        <w:t>）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ind w:firstLine="0"/>
        <w:jc w:val="both"/>
      </w:pPr>
    </w:p>
    <w:p/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八、其他证明文件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6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kY2E1OWMzMjQ3NDQxMzRmZjZiNTVkMGM2ZjYyZjIifQ=="/>
  </w:docVars>
  <w:rsids>
    <w:rsidRoot w:val="40C645D8"/>
    <w:rsid w:val="000A43BD"/>
    <w:rsid w:val="00145A58"/>
    <w:rsid w:val="0018407F"/>
    <w:rsid w:val="00230AF6"/>
    <w:rsid w:val="00257D34"/>
    <w:rsid w:val="004F331C"/>
    <w:rsid w:val="00636785"/>
    <w:rsid w:val="009A7503"/>
    <w:rsid w:val="00A35011"/>
    <w:rsid w:val="00AE1113"/>
    <w:rsid w:val="00C358E8"/>
    <w:rsid w:val="00C51410"/>
    <w:rsid w:val="00CC3DB3"/>
    <w:rsid w:val="00E530F7"/>
    <w:rsid w:val="08EF2E68"/>
    <w:rsid w:val="23726682"/>
    <w:rsid w:val="28C10027"/>
    <w:rsid w:val="40C645D8"/>
    <w:rsid w:val="549150CD"/>
    <w:rsid w:val="574A39AC"/>
    <w:rsid w:val="65E61FAC"/>
    <w:rsid w:val="733A391C"/>
    <w:rsid w:val="7A5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autoRedefine/>
    <w:qFormat/>
    <w:uiPriority w:val="99"/>
    <w:rPr>
      <w:rFonts w:cs="Times New Roman"/>
    </w:rPr>
  </w:style>
  <w:style w:type="paragraph" w:customStyle="1" w:styleId="10">
    <w:name w:val="表格文字"/>
    <w:basedOn w:val="1"/>
    <w:autoRedefine/>
    <w:qFormat/>
    <w:uiPriority w:val="99"/>
    <w:pPr>
      <w:spacing w:before="25" w:after="25" w:line="300" w:lineRule="auto"/>
    </w:pPr>
    <w:rPr>
      <w:rFonts w:ascii="Times" w:hAnsi="Times"/>
      <w:spacing w:val="10"/>
      <w:kern w:val="0"/>
      <w:sz w:val="24"/>
      <w:szCs w:val="20"/>
    </w:rPr>
  </w:style>
  <w:style w:type="paragraph" w:customStyle="1" w:styleId="11">
    <w:name w:val="列表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298</Words>
  <Characters>1701</Characters>
  <Lines>14</Lines>
  <Paragraphs>3</Paragraphs>
  <TotalTime>1</TotalTime>
  <ScaleCrop>false</ScaleCrop>
  <LinksUpToDate>false</LinksUpToDate>
  <CharactersWithSpaces>1996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2023-11-22T03:37:00Z</dcterms:created>
  <dc:creator>心雨</dc:creator>
  <cp:lastModifiedBy>Administrator</cp:lastModifiedBy>
  <dcterms:modified xsi:type="dcterms:W3CDTF">2024-05-24T06:20:02Z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F8D02702ED974ACEB5FFC419A1071B73_13</vt:lpwstr>
  </property>
</Properties>
</file>