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D3DD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7006773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39FE658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3707914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0299D33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2912E58F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0B6B8D5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C273C7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D06534C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30EE6B0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58DBC092"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药品全链路追溯管理系统项目咨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询</w:t>
      </w:r>
    </w:p>
    <w:p w14:paraId="0045A66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B271F9A"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78A74346">
      <w:pPr>
        <w:pStyle w:val="3"/>
        <w:ind w:firstLine="0"/>
        <w:rPr>
          <w:rFonts w:hint="eastAsia" w:ascii="Arial" w:hAnsi="Arial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 w:cs="Times New Roman"/>
          <w:kern w:val="0"/>
        </w:rPr>
        <w:t>药品全链路追溯管理系统项目咨询</w:t>
      </w:r>
      <w:r>
        <w:rPr>
          <w:rFonts w:hint="eastAsia" w:ascii="Arial" w:hAnsi="Arial"/>
          <w:kern w:val="0"/>
        </w:rPr>
        <w:t>响应函</w:t>
      </w:r>
      <w:bookmarkEnd w:id="1"/>
    </w:p>
    <w:p w14:paraId="58AA6E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6CC71DAF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7CAC0A5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0E4C036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EA7E3A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366C83C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45996185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2ACDC50B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2F5BC38F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7D578B7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07F9709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371795C0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7FA8FCA0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3B8F9585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232601E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C61B6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C277C9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7A9743D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5FC8021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03880DE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6A070FB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38F042B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066B4C93">
      <w:pPr>
        <w:rPr>
          <w:rFonts w:hint="default" w:ascii="仿宋" w:hAnsi="仿宋" w:eastAsia="仿宋" w:cs="仿宋"/>
          <w:b/>
          <w:bCs/>
          <w:color w:val="auto"/>
          <w:spacing w:val="16"/>
          <w:sz w:val="28"/>
          <w:szCs w:val="28"/>
          <w:highlight w:val="none"/>
          <w:lang w:val="en-US" w:eastAsia="zh-CN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</w:t>
      </w:r>
      <w:bookmarkEnd w:id="2"/>
      <w:bookmarkEnd w:id="3"/>
      <w:bookmarkStart w:id="5" w:name="_Toc485736243"/>
      <w:bookmarkStart w:id="6" w:name="_Toc479257748"/>
      <w:bookmarkStart w:id="7" w:name="_Toc485736236"/>
      <w:bookmarkStart w:id="8" w:name="_Toc516969105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药品全链路追溯管理系统项目要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求</w:t>
      </w:r>
    </w:p>
    <w:p w14:paraId="1AB9AB71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项目总体要求</w:t>
      </w:r>
    </w:p>
    <w:p w14:paraId="72C3ABC5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从医院收货入库、出库、药房入库、药房出库的全链路溯源扫码闭环管理，并和省医保和药监溯源平台对接，将溯源数据上传到省医保和省药监平台，并提升院内整体药品质量管控水平和药品管理的工作效率，扫码入库支持所有的厂家，功能需求支持本地化改造，扫码发药退药功能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对接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HIS发药，简化发药流程。</w:t>
      </w:r>
    </w:p>
    <w:p w14:paraId="2A58A4AC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（二）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溯源系统功能要求</w:t>
      </w:r>
    </w:p>
    <w:p w14:paraId="1A842646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1、供应商配送管理</w:t>
      </w:r>
    </w:p>
    <w:p w14:paraId="483826AB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供应商根据医院采购计划配送出库，并将企业首营电子资料、药品两票制电子凭证、销售出库单电子数据、码上放心平台企业出库溯源数据上传到电子票据平台；同时电子票据平台从国家税务局接口医院进项发票电子数据，自动核查配送企业资料信息是否符合GSP规范要求，对过期首营资料进行拦截预警、通知。</w:t>
      </w:r>
    </w:p>
    <w:p w14:paraId="64547EAE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2、医院电子票据平台</w:t>
      </w:r>
    </w:p>
    <w:p w14:paraId="5D14495C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医院前置机电脑从电子票据平台获取供应商的首营电子资料、药品两票制电子凭证、销售出库电子单、医院进项发票电子数据以及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配送企业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的出库溯源码下载到医院内网进行管理；</w:t>
      </w:r>
    </w:p>
    <w:p w14:paraId="6466D748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3、药库扫码自动入库和发票自动验真伪、去重防作废</w:t>
      </w:r>
    </w:p>
    <w:p w14:paraId="60514956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配送企业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将药品和纸质随货同行单（纸质发票和纸质出库单）一起送到药库——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/>
        </w:rPr>
        <w:t>收货员用PDA批量扫溯源码，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显示商品名称、规格、溯源单位、厂家、入库单位、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单价、数量、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出库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金额、公司、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批号、有效期、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发票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号码、发票金额，并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自动累计扫码数量和实际到货箱盒进行核对，直到所有药品收货PDA扫码核对数量完成，下步到电脑进行辅助入库系统，显示刚才的扫码记录关联出配送企业的出库单和发票数据，扫描发票二维码可以显示出库单信息核对单价、数量、金额、公司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批号、有效期、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发票查验真伪和去重放作废，核对无误后，有差异，提示有差异，根据差异进行人工修改，如果无差异，将核验记录自动转成HIS入库单入库；</w:t>
      </w:r>
    </w:p>
    <w:p w14:paraId="79781F7A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4、获取箱内子码</w:t>
      </w:r>
    </w:p>
    <w:p w14:paraId="7AE18DC4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入库通常是扫箱码入库，但销售是按小包装销售，一箱含多少小包装盒码，系统获取到存储到院内，方便销售核对。</w:t>
      </w:r>
    </w:p>
    <w:p w14:paraId="20E404ED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5、药库退货</w:t>
      </w:r>
    </w:p>
    <w:p w14:paraId="42DB8A6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HIS系统药库退货单审核后，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PDA屏幕，选择要退货的供应商，选择一张药库退货单；确定后进行扫码退货界面：边扫溯源码自动根据码包装数量同时复核退货数量，做到扫码数量核对不误。</w:t>
      </w:r>
    </w:p>
    <w:p w14:paraId="1A6BF732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6、药品两票电子凭证自动核验</w:t>
      </w:r>
    </w:p>
    <w:p w14:paraId="74B56038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系统自动对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配送企业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的药品两票电子凭证是否完善进行自动核验，并对两票验票不通过的票据自动通知供应商在30个工作日补齐，入库人员只需每周定时对系统两票验票不通过，且30天还没补齐两票电子凭证的供应商进行通告催缴。</w:t>
      </w:r>
    </w:p>
    <w:p w14:paraId="36695E27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7、门急诊药房处方扫码复核</w:t>
      </w:r>
    </w:p>
    <w:p w14:paraId="3BA0E4E2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整盒扫码：在HIS系统发药界面，选择或扫处方或按患者卡号进入发药扫码复核界面，再拿起药品扫溯源码边扫码同时复核处方数量，非处方内药品和未对码药品提示，溯源码都扫码复核完成，将处方单和药品一起给给患者；</w:t>
      </w:r>
    </w:p>
    <w:p w14:paraId="49454CE6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拆零分包扫码：药品设置拆零标志。上架拆零前，先拆零采码，把要拆零的药品溯源码先采集即可。</w:t>
      </w:r>
    </w:p>
    <w:p w14:paraId="114383E6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8、门急诊药房处方退货扫码</w:t>
      </w:r>
    </w:p>
    <w:p w14:paraId="130F1087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HIS系统药房退货制单后，退货处方明细扫码复核界面，再拿起药品扫溯源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码，系统自动核对此溯源码是否是该患者的处方记录单药品里的溯源码，防止恶意退货，扫码同时复核处方数量，溯源码都扫码复核完成，HIS系统点击处方退货审核按钮，退款给患者；</w:t>
      </w:r>
    </w:p>
    <w:p w14:paraId="7BE3E7B1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9、平台追溯码报警处理</w:t>
      </w:r>
    </w:p>
    <w:p w14:paraId="3468378B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上传前对医院溯源码和上游溯源码进行核对核销，确保上传到省平台的溯源码不会产生报警数据，如因上游数据产生的溯源码报警，我方客户会帮医院处理报警数据。真正做到医院无溯源报警数据，合规高效。</w:t>
      </w:r>
    </w:p>
    <w:p w14:paraId="4FF6C641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10、院内溯源记录查询</w:t>
      </w:r>
    </w:p>
    <w:p w14:paraId="5D558D2B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查询药库入库、退厂、报损、出库、药房收货、退库、处方出库的溯源码全程记录；</w:t>
      </w:r>
    </w:p>
    <w:p w14:paraId="581964A1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、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医院借药、义诊用药、抽检用药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溯源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全链路管理</w:t>
      </w:r>
    </w:p>
    <w:p w14:paraId="3FBC6690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27"/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对医院借药进行全链路出入库追溯码采集库存管理、义诊用药、抽检用药出库追溯码采集库存管理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1"/>
          <w:szCs w:val="31"/>
        </w:rPr>
        <w:t>；</w:t>
      </w:r>
    </w:p>
    <w:p w14:paraId="3E1BA398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13、外配药品追溯管理</w:t>
      </w:r>
    </w:p>
    <w:p w14:paraId="09CC2661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医院开处方，药品由供应商直接送货上门到患者家的药品，供应商配送人员通过PDA安装外配药品追溯app，按患者处方进行溯源码采集对照和签收管理，并传回医院将数据上传到省医保。</w:t>
      </w:r>
    </w:p>
    <w:p w14:paraId="7E12734D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、溯源码对接上传</w:t>
      </w:r>
    </w:p>
    <w:p w14:paraId="4F417E4D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将药库入库、退厂、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外配、借药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、出库、药房收货、退库、处方出库的溯源码记录通过接口上传给码上放心平台和省医保平台；</w:t>
      </w:r>
    </w:p>
    <w:p w14:paraId="02B41FF4">
      <w:pPr>
        <w:numPr>
          <w:ilvl w:val="0"/>
          <w:numId w:val="1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需配备的设备清单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535"/>
        <w:gridCol w:w="935"/>
      </w:tblGrid>
      <w:tr w14:paraId="5CA73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shd w:val="clear" w:color="auto" w:fill="auto"/>
            <w:vAlign w:val="center"/>
          </w:tcPr>
          <w:p w14:paraId="42A44F9A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3B8DAC38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1B8E3E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 w14:paraId="0E45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 w14:paraId="618F724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药库出入库扫码PDA</w:t>
            </w:r>
          </w:p>
        </w:tc>
        <w:tc>
          <w:tcPr>
            <w:tcW w:w="5535" w:type="dxa"/>
            <w:vAlign w:val="top"/>
          </w:tcPr>
          <w:p w14:paraId="3FAA2A49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1、处理器: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四核 1.5GHZ</w:t>
            </w:r>
          </w:p>
          <w:p w14:paraId="3191AB06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2、操作系统: Android 10</w:t>
            </w:r>
          </w:p>
          <w:p w14:paraId="042FA83A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3、内存:32GB ROM+4 GB RAM(标配)</w:t>
            </w:r>
          </w:p>
          <w:p w14:paraId="0C5AAD3D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4、显示屏:≥5.0英寸IPS全视角(720*1280)</w:t>
            </w:r>
          </w:p>
          <w:p w14:paraId="728F84AD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5、电池:锂离子聚合物，3.7V，4400mAh</w:t>
            </w:r>
          </w:p>
          <w:p w14:paraId="7AFBD89F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6、扫描精度: ≥3mil ,Code 39/128</w:t>
            </w:r>
          </w:p>
          <w:p w14:paraId="6A37D16E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7、扫码引擎: 二维扫描头</w:t>
            </w:r>
          </w:p>
          <w:p w14:paraId="63C91E94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8、接口:Type-C USB接口</w:t>
            </w:r>
          </w:p>
          <w:p w14:paraId="6FC1F0D6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9、无线通信:2.4GHz~2.4835GHz频段，802.11 b/g/n 内置天线</w:t>
            </w:r>
          </w:p>
          <w:p w14:paraId="04289912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10、蓝牙:支持蓝牙V2.1+EDR/3.0/3.0+HS/BLE4.2，内置天线</w:t>
            </w:r>
          </w:p>
          <w:p w14:paraId="2E2EC52E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11、尺寸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不大于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mm(L)x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mm(w)x20mm(H)</w:t>
            </w:r>
          </w:p>
        </w:tc>
        <w:tc>
          <w:tcPr>
            <w:tcW w:w="935" w:type="dxa"/>
            <w:vAlign w:val="center"/>
          </w:tcPr>
          <w:p w14:paraId="3206D4A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</w:tr>
    </w:tbl>
    <w:p w14:paraId="4D1D5F2D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以上设备保修期：整机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要求至少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质保一年，供货期限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15个工作日。</w:t>
      </w:r>
    </w:p>
    <w:p w14:paraId="6DC62E6F">
      <w:pPr>
        <w:pStyle w:val="2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leftChars="0" w:right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开发实施周期：15工作日完成初版调试上线，现场派驻人员指导使用。</w:t>
      </w:r>
    </w:p>
    <w:p w14:paraId="081DA67D">
      <w:pPr>
        <w:pStyle w:val="2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0"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4FBCCC15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、报价清单</w:t>
      </w:r>
    </w:p>
    <w:tbl>
      <w:tblPr>
        <w:tblStyle w:val="25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484"/>
        <w:gridCol w:w="827"/>
        <w:gridCol w:w="1623"/>
        <w:gridCol w:w="1658"/>
      </w:tblGrid>
      <w:tr w14:paraId="679B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6" w:type="dxa"/>
            <w:noWrap w:val="0"/>
            <w:vAlign w:val="center"/>
          </w:tcPr>
          <w:p w14:paraId="3A3BE51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84" w:type="dxa"/>
            <w:noWrap w:val="0"/>
            <w:vAlign w:val="center"/>
          </w:tcPr>
          <w:p w14:paraId="4F5C2843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827" w:type="dxa"/>
            <w:noWrap w:val="0"/>
            <w:vAlign w:val="center"/>
          </w:tcPr>
          <w:p w14:paraId="0972E8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623" w:type="dxa"/>
            <w:noWrap w:val="0"/>
            <w:vAlign w:val="center"/>
          </w:tcPr>
          <w:p w14:paraId="6242FF2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658" w:type="dxa"/>
            <w:noWrap w:val="0"/>
            <w:vAlign w:val="center"/>
          </w:tcPr>
          <w:p w14:paraId="567CBC88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总价（元）</w:t>
            </w:r>
          </w:p>
        </w:tc>
      </w:tr>
      <w:tr w14:paraId="2E9B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 w14:paraId="01820C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4" w:type="dxa"/>
            <w:noWrap w:val="0"/>
            <w:vAlign w:val="center"/>
          </w:tcPr>
          <w:p w14:paraId="4CA2740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药品全链路追溯管理系统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软件</w:t>
            </w:r>
          </w:p>
        </w:tc>
        <w:tc>
          <w:tcPr>
            <w:tcW w:w="827" w:type="dxa"/>
            <w:noWrap w:val="0"/>
            <w:vAlign w:val="center"/>
          </w:tcPr>
          <w:p w14:paraId="76096C4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1套</w:t>
            </w:r>
          </w:p>
        </w:tc>
        <w:tc>
          <w:tcPr>
            <w:tcW w:w="1623" w:type="dxa"/>
            <w:noWrap w:val="0"/>
            <w:vAlign w:val="center"/>
          </w:tcPr>
          <w:p w14:paraId="53F8B08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66F5F0CB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AA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6" w:type="dxa"/>
            <w:noWrap w:val="0"/>
            <w:vAlign w:val="center"/>
          </w:tcPr>
          <w:p w14:paraId="4574D381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4" w:type="dxa"/>
            <w:noWrap w:val="0"/>
            <w:vAlign w:val="center"/>
          </w:tcPr>
          <w:p w14:paraId="543D225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药库出入库扫码PDA</w:t>
            </w:r>
          </w:p>
        </w:tc>
        <w:tc>
          <w:tcPr>
            <w:tcW w:w="827" w:type="dxa"/>
            <w:noWrap w:val="0"/>
            <w:vAlign w:val="center"/>
          </w:tcPr>
          <w:p w14:paraId="1A91D1B9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1623" w:type="dxa"/>
            <w:noWrap w:val="0"/>
            <w:vAlign w:val="center"/>
          </w:tcPr>
          <w:p w14:paraId="64D67706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8" w:type="dxa"/>
            <w:noWrap w:val="0"/>
            <w:vAlign w:val="center"/>
          </w:tcPr>
          <w:p w14:paraId="05F953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D5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378" w:type="dxa"/>
            <w:gridSpan w:val="5"/>
            <w:noWrap w:val="0"/>
            <w:vAlign w:val="center"/>
          </w:tcPr>
          <w:p w14:paraId="501D9B75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（元）</w:t>
            </w:r>
          </w:p>
        </w:tc>
      </w:tr>
    </w:tbl>
    <w:p w14:paraId="77C30E8F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四、咨询文件要求</w:t>
      </w:r>
    </w:p>
    <w:p w14:paraId="2A5F8772">
      <w:pPr>
        <w:pStyle w:val="2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27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文件应包含项目建设方案、产品型号及报价表</w:t>
      </w:r>
      <w:r>
        <w:rPr>
          <w:rStyle w:val="27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(单价、总价及总计)（需加盖公章）、有关资质证明材料、供货商详细地址及电话等。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咨询文件胶装成册一式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一正二副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。报价中包含运杂、装卸、包装、保险、税费、售后服务等以及国家规定的各项费用等一切费用。</w:t>
      </w:r>
    </w:p>
    <w:p w14:paraId="7280FBF6">
      <w:pPr>
        <w:pStyle w:val="9"/>
        <w:rPr>
          <w:rFonts w:hint="eastAsia" w:eastAsia="微软雅黑"/>
          <w:lang w:val="en-US" w:eastAsia="zh-CN"/>
        </w:rPr>
      </w:pPr>
    </w:p>
    <w:p w14:paraId="27254FE5">
      <w:pPr>
        <w:pStyle w:val="9"/>
        <w:rPr>
          <w:highlight w:val="none"/>
        </w:rPr>
      </w:pPr>
    </w:p>
    <w:p w14:paraId="285D454D">
      <w:pPr>
        <w:pStyle w:val="9"/>
        <w:rPr>
          <w:rFonts w:hint="eastAsia"/>
          <w:highlight w:val="none"/>
        </w:rPr>
      </w:pPr>
    </w:p>
    <w:p w14:paraId="5E0111E5">
      <w:pPr>
        <w:pStyle w:val="9"/>
        <w:rPr>
          <w:rFonts w:hint="eastAsia"/>
          <w:highlight w:val="none"/>
        </w:rPr>
      </w:pPr>
    </w:p>
    <w:p w14:paraId="05C525EA">
      <w:pPr>
        <w:pStyle w:val="9"/>
        <w:rPr>
          <w:rFonts w:hint="eastAsia"/>
          <w:highlight w:val="none"/>
        </w:rPr>
      </w:pPr>
    </w:p>
    <w:p w14:paraId="65C9B51B">
      <w:pPr>
        <w:pStyle w:val="9"/>
        <w:rPr>
          <w:rFonts w:hint="eastAsia"/>
          <w:highlight w:val="none"/>
        </w:rPr>
      </w:pPr>
    </w:p>
    <w:p w14:paraId="1D2A65DD">
      <w:pPr>
        <w:pStyle w:val="9"/>
        <w:rPr>
          <w:rFonts w:hint="eastAsia"/>
          <w:highlight w:val="none"/>
        </w:rPr>
      </w:pPr>
    </w:p>
    <w:p w14:paraId="32E9FFA2">
      <w:pPr>
        <w:pStyle w:val="9"/>
        <w:rPr>
          <w:rFonts w:hint="eastAsia"/>
          <w:highlight w:val="none"/>
        </w:rPr>
      </w:pPr>
    </w:p>
    <w:p w14:paraId="3FA6B0EA">
      <w:pPr>
        <w:pStyle w:val="9"/>
        <w:rPr>
          <w:rFonts w:hint="eastAsia"/>
          <w:highlight w:val="none"/>
        </w:rPr>
      </w:pPr>
    </w:p>
    <w:p w14:paraId="00D07D66">
      <w:pPr>
        <w:pStyle w:val="9"/>
        <w:rPr>
          <w:rFonts w:hint="eastAsia"/>
          <w:highlight w:val="none"/>
        </w:rPr>
      </w:pPr>
    </w:p>
    <w:p w14:paraId="37643385">
      <w:pPr>
        <w:pStyle w:val="9"/>
        <w:rPr>
          <w:rFonts w:hint="eastAsia"/>
          <w:highlight w:val="none"/>
        </w:rPr>
      </w:pPr>
    </w:p>
    <w:p w14:paraId="5C3D7724">
      <w:pPr>
        <w:pStyle w:val="9"/>
        <w:rPr>
          <w:rFonts w:hint="eastAsia"/>
          <w:highlight w:val="none"/>
        </w:rPr>
      </w:pPr>
    </w:p>
    <w:p w14:paraId="2D318ECF">
      <w:pPr>
        <w:pStyle w:val="9"/>
        <w:rPr>
          <w:rFonts w:hint="eastAsia"/>
          <w:highlight w:val="none"/>
        </w:rPr>
      </w:pPr>
    </w:p>
    <w:p w14:paraId="2B4714F3">
      <w:pPr>
        <w:pStyle w:val="9"/>
        <w:rPr>
          <w:rFonts w:hint="eastAsia"/>
          <w:highlight w:val="none"/>
        </w:rPr>
      </w:pPr>
    </w:p>
    <w:p w14:paraId="7C64B969">
      <w:pPr>
        <w:pStyle w:val="9"/>
        <w:rPr>
          <w:rFonts w:hint="eastAsia"/>
          <w:highlight w:val="none"/>
        </w:rPr>
      </w:pPr>
    </w:p>
    <w:p w14:paraId="4CA8DA6C">
      <w:pPr>
        <w:pStyle w:val="9"/>
        <w:rPr>
          <w:rFonts w:hint="eastAsia"/>
          <w:highlight w:val="none"/>
        </w:rPr>
      </w:pPr>
    </w:p>
    <w:p w14:paraId="7E1C0A7B">
      <w:pPr>
        <w:pStyle w:val="9"/>
        <w:rPr>
          <w:rFonts w:hint="eastAsia"/>
          <w:highlight w:val="none"/>
        </w:rPr>
      </w:pPr>
    </w:p>
    <w:p w14:paraId="103E3DFF">
      <w:pPr>
        <w:pStyle w:val="9"/>
        <w:rPr>
          <w:rFonts w:hint="eastAsia"/>
          <w:highlight w:val="none"/>
        </w:rPr>
      </w:pPr>
    </w:p>
    <w:p w14:paraId="7148A190">
      <w:pPr>
        <w:pStyle w:val="9"/>
        <w:rPr>
          <w:rFonts w:hint="eastAsia"/>
          <w:highlight w:val="none"/>
        </w:rPr>
      </w:pPr>
    </w:p>
    <w:p w14:paraId="68A2CCE4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088D71C8"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  <w:lang w:val="en-US" w:eastAsia="zh-CN"/>
        </w:rPr>
        <w:t>五</w:t>
      </w:r>
      <w:r>
        <w:rPr>
          <w:rFonts w:hint="eastAsia"/>
          <w:color w:val="000000"/>
        </w:rPr>
        <w:t>、法定代表人授权书</w:t>
      </w:r>
      <w:bookmarkEnd w:id="5"/>
      <w:bookmarkEnd w:id="6"/>
      <w:r>
        <w:rPr>
          <w:rFonts w:hint="eastAsia"/>
          <w:color w:val="000000"/>
        </w:rPr>
        <w:t>（非法人代表参与投标时提供）</w:t>
      </w:r>
    </w:p>
    <w:p w14:paraId="04B918C6"/>
    <w:p w14:paraId="560A839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0939D53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910C2D7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8C704AE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8869178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15F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3B1A738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B3C63D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C162B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628C87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E63A6C9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4421A4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685BEBF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036D1B7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1C80E1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4FE6CF2F">
      <w:pPr>
        <w:pStyle w:val="3"/>
        <w:tabs>
          <w:tab w:val="center" w:pos="5076"/>
          <w:tab w:val="left" w:pos="8445"/>
        </w:tabs>
        <w:ind w:firstLine="1285" w:firstLineChars="400"/>
        <w:jc w:val="both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val="en-US" w:eastAsia="zh-CN"/>
        </w:rPr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4FCDF34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7F01F0D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3C6F5D7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1294FAF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7C9D14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FF780B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753A6F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7DE881A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514A895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173751EE">
      <w:pPr>
        <w:pStyle w:val="3"/>
        <w:rPr>
          <w:kern w:val="0"/>
        </w:rPr>
      </w:pPr>
    </w:p>
    <w:p w14:paraId="55561980">
      <w:pPr>
        <w:rPr>
          <w:kern w:val="0"/>
        </w:rPr>
      </w:pPr>
    </w:p>
    <w:p w14:paraId="35775F9A">
      <w:pPr>
        <w:rPr>
          <w:kern w:val="0"/>
        </w:rPr>
      </w:pPr>
    </w:p>
    <w:p w14:paraId="3080F565">
      <w:pPr>
        <w:rPr>
          <w:kern w:val="0"/>
        </w:rPr>
      </w:pPr>
    </w:p>
    <w:p w14:paraId="14470DDA">
      <w:pPr>
        <w:rPr>
          <w:kern w:val="0"/>
        </w:rPr>
      </w:pPr>
    </w:p>
    <w:p w14:paraId="18410A6C">
      <w:pPr>
        <w:rPr>
          <w:kern w:val="0"/>
        </w:rPr>
      </w:pPr>
    </w:p>
    <w:p w14:paraId="2DE648BF">
      <w:pPr>
        <w:rPr>
          <w:kern w:val="0"/>
        </w:rPr>
      </w:pPr>
    </w:p>
    <w:p w14:paraId="0264203E">
      <w:pPr>
        <w:rPr>
          <w:kern w:val="0"/>
        </w:rPr>
      </w:pPr>
    </w:p>
    <w:p w14:paraId="2C526E9B">
      <w:pPr>
        <w:rPr>
          <w:kern w:val="0"/>
        </w:rPr>
      </w:pPr>
    </w:p>
    <w:p w14:paraId="362FC415">
      <w:pPr>
        <w:rPr>
          <w:kern w:val="0"/>
        </w:rPr>
      </w:pPr>
    </w:p>
    <w:p w14:paraId="45ADEC6B">
      <w:pPr>
        <w:rPr>
          <w:kern w:val="0"/>
        </w:rPr>
      </w:pPr>
    </w:p>
    <w:p w14:paraId="5E416692">
      <w:pPr>
        <w:rPr>
          <w:kern w:val="0"/>
        </w:rPr>
      </w:pPr>
    </w:p>
    <w:p w14:paraId="78557F91">
      <w:pPr>
        <w:rPr>
          <w:kern w:val="0"/>
        </w:rPr>
      </w:pPr>
    </w:p>
    <w:p w14:paraId="785EB5A5">
      <w:pPr>
        <w:rPr>
          <w:kern w:val="0"/>
        </w:rPr>
      </w:pPr>
    </w:p>
    <w:p w14:paraId="3FEAE816">
      <w:pPr>
        <w:rPr>
          <w:kern w:val="0"/>
        </w:rPr>
      </w:pPr>
    </w:p>
    <w:p w14:paraId="2CA0655D">
      <w:pPr>
        <w:rPr>
          <w:kern w:val="0"/>
        </w:rPr>
      </w:pPr>
    </w:p>
    <w:bookmarkEnd w:id="7"/>
    <w:bookmarkEnd w:id="8"/>
    <w:p w14:paraId="41992808">
      <w:pPr>
        <w:pStyle w:val="3"/>
        <w:rPr>
          <w:kern w:val="0"/>
        </w:rPr>
      </w:pPr>
      <w:r>
        <w:rPr>
          <w:rFonts w:hint="eastAsia"/>
          <w:kern w:val="0"/>
          <w:lang w:val="en-US" w:eastAsia="zh-CN"/>
        </w:rPr>
        <w:t>七</w:t>
      </w:r>
      <w:r>
        <w:rPr>
          <w:rFonts w:hint="eastAsia"/>
          <w:kern w:val="0"/>
        </w:rPr>
        <w:t>、响应供应商资格证明文件</w:t>
      </w:r>
    </w:p>
    <w:p w14:paraId="30FF5370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5FE975C3">
      <w:pPr>
        <w:pStyle w:val="9"/>
        <w:rPr>
          <w:rFonts w:hint="eastAsia"/>
          <w:lang w:eastAsia="zh-CN"/>
        </w:rPr>
      </w:pPr>
    </w:p>
    <w:p w14:paraId="3D8E0540">
      <w:pPr>
        <w:spacing w:line="360" w:lineRule="auto"/>
        <w:rPr>
          <w:sz w:val="30"/>
          <w:szCs w:val="30"/>
        </w:rPr>
      </w:pPr>
    </w:p>
    <w:p w14:paraId="67256393">
      <w:pPr>
        <w:spacing w:line="360" w:lineRule="auto"/>
        <w:rPr>
          <w:sz w:val="30"/>
          <w:szCs w:val="30"/>
        </w:rPr>
      </w:pPr>
    </w:p>
    <w:p w14:paraId="20ADD78F">
      <w:pPr>
        <w:spacing w:line="360" w:lineRule="auto"/>
        <w:rPr>
          <w:sz w:val="30"/>
          <w:szCs w:val="30"/>
        </w:rPr>
      </w:pPr>
    </w:p>
    <w:p w14:paraId="30A4D704">
      <w:pPr>
        <w:spacing w:line="360" w:lineRule="auto"/>
        <w:rPr>
          <w:sz w:val="30"/>
          <w:szCs w:val="30"/>
        </w:rPr>
      </w:pPr>
    </w:p>
    <w:p w14:paraId="3902D615">
      <w:pPr>
        <w:spacing w:line="360" w:lineRule="auto"/>
        <w:rPr>
          <w:sz w:val="30"/>
          <w:szCs w:val="30"/>
        </w:rPr>
      </w:pPr>
    </w:p>
    <w:p w14:paraId="3A080971">
      <w:pPr>
        <w:spacing w:line="360" w:lineRule="auto"/>
        <w:rPr>
          <w:sz w:val="30"/>
          <w:szCs w:val="30"/>
        </w:rPr>
      </w:pPr>
    </w:p>
    <w:p w14:paraId="7F90853D">
      <w:pPr>
        <w:spacing w:line="360" w:lineRule="auto"/>
        <w:rPr>
          <w:sz w:val="30"/>
          <w:szCs w:val="30"/>
        </w:rPr>
      </w:pPr>
    </w:p>
    <w:p w14:paraId="45066EB1">
      <w:pPr>
        <w:spacing w:line="360" w:lineRule="auto"/>
        <w:rPr>
          <w:sz w:val="30"/>
          <w:szCs w:val="30"/>
        </w:rPr>
      </w:pPr>
    </w:p>
    <w:p w14:paraId="77A4BB53">
      <w:pPr>
        <w:spacing w:line="360" w:lineRule="auto"/>
        <w:rPr>
          <w:sz w:val="30"/>
          <w:szCs w:val="30"/>
        </w:rPr>
      </w:pPr>
    </w:p>
    <w:p w14:paraId="5FA80615">
      <w:pPr>
        <w:spacing w:line="360" w:lineRule="auto"/>
        <w:rPr>
          <w:sz w:val="30"/>
          <w:szCs w:val="30"/>
        </w:rPr>
      </w:pPr>
    </w:p>
    <w:p w14:paraId="161B28D8">
      <w:pPr>
        <w:spacing w:line="360" w:lineRule="auto"/>
        <w:rPr>
          <w:sz w:val="30"/>
          <w:szCs w:val="30"/>
        </w:rPr>
      </w:pPr>
    </w:p>
    <w:p w14:paraId="5EEE2759">
      <w:pPr>
        <w:spacing w:line="360" w:lineRule="auto"/>
        <w:rPr>
          <w:sz w:val="30"/>
          <w:szCs w:val="30"/>
        </w:rPr>
      </w:pPr>
    </w:p>
    <w:p w14:paraId="74309813">
      <w:pPr>
        <w:spacing w:line="360" w:lineRule="auto"/>
        <w:rPr>
          <w:sz w:val="30"/>
          <w:szCs w:val="30"/>
        </w:rPr>
      </w:pPr>
    </w:p>
    <w:p w14:paraId="55AF0F84">
      <w:pPr>
        <w:spacing w:line="360" w:lineRule="auto"/>
        <w:rPr>
          <w:sz w:val="30"/>
          <w:szCs w:val="30"/>
        </w:rPr>
      </w:pPr>
    </w:p>
    <w:p w14:paraId="573C6866">
      <w:pPr>
        <w:spacing w:line="360" w:lineRule="auto"/>
        <w:rPr>
          <w:sz w:val="30"/>
          <w:szCs w:val="30"/>
        </w:rPr>
      </w:pPr>
    </w:p>
    <w:p w14:paraId="5D2A6D8B">
      <w:pPr>
        <w:spacing w:line="360" w:lineRule="auto"/>
        <w:rPr>
          <w:sz w:val="30"/>
          <w:szCs w:val="30"/>
        </w:rPr>
      </w:pPr>
    </w:p>
    <w:p w14:paraId="5A7047C7">
      <w:pPr>
        <w:spacing w:line="360" w:lineRule="auto"/>
        <w:rPr>
          <w:sz w:val="30"/>
          <w:szCs w:val="30"/>
        </w:rPr>
      </w:pPr>
    </w:p>
    <w:p w14:paraId="14D6BF9D">
      <w:pPr>
        <w:spacing w:line="360" w:lineRule="auto"/>
        <w:rPr>
          <w:sz w:val="30"/>
          <w:szCs w:val="30"/>
        </w:rPr>
      </w:pPr>
    </w:p>
    <w:p w14:paraId="4808C0D1">
      <w:pPr>
        <w:spacing w:line="360" w:lineRule="auto"/>
        <w:rPr>
          <w:sz w:val="30"/>
          <w:szCs w:val="30"/>
        </w:rPr>
      </w:pPr>
    </w:p>
    <w:p w14:paraId="573F67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 w14:paraId="38B49B8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8BFF0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5F87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532E82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bookmarkStart w:id="9" w:name="_GoBack"/>
      <w:bookmarkEnd w:id="9"/>
    </w:p>
    <w:p w14:paraId="2303A06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6B41B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459068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CA7E4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051C31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63E27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A76F56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B4F27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8B0BE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F8FBE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0B53F1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0563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1E664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11B5A0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93619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 w14:paraId="23A5BAA1"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78CB"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2</w:t>
    </w:r>
    <w:r>
      <w:fldChar w:fldCharType="end"/>
    </w:r>
  </w:p>
  <w:p w14:paraId="0DAC6D85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3CFF">
    <w:pPr>
      <w:pStyle w:val="16"/>
      <w:framePr w:wrap="around" w:vAnchor="text" w:hAnchor="margin" w:xAlign="center" w:y="1"/>
      <w:rPr>
        <w:rStyle w:val="28"/>
      </w:rPr>
    </w:pPr>
    <w:r>
      <w:fldChar w:fldCharType="begin"/>
    </w:r>
    <w:r>
      <w:rPr>
        <w:rStyle w:val="28"/>
      </w:rPr>
      <w:instrText xml:space="preserve">PAGE  </w:instrText>
    </w:r>
    <w:r>
      <w:fldChar w:fldCharType="separate"/>
    </w:r>
    <w:r>
      <w:rPr>
        <w:rStyle w:val="28"/>
      </w:rPr>
      <w:t>7</w:t>
    </w:r>
    <w:r>
      <w:fldChar w:fldCharType="end"/>
    </w:r>
  </w:p>
  <w:p w14:paraId="3CCBAA63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1BDBE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D0F85F"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EE19">
    <w:pPr>
      <w:pStyle w:val="16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825C">
    <w:pPr>
      <w:pStyle w:val="1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3295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D915B"/>
    <w:multiLevelType w:val="singleLevel"/>
    <w:tmpl w:val="8D7D915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0AA6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0909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A4698D"/>
    <w:rsid w:val="02054F52"/>
    <w:rsid w:val="021653B1"/>
    <w:rsid w:val="02186A33"/>
    <w:rsid w:val="02355837"/>
    <w:rsid w:val="02404022"/>
    <w:rsid w:val="024535A0"/>
    <w:rsid w:val="026B594D"/>
    <w:rsid w:val="029C7664"/>
    <w:rsid w:val="02D212D8"/>
    <w:rsid w:val="02D862C5"/>
    <w:rsid w:val="02F9334A"/>
    <w:rsid w:val="031272F6"/>
    <w:rsid w:val="031C69F7"/>
    <w:rsid w:val="03217B69"/>
    <w:rsid w:val="035B751F"/>
    <w:rsid w:val="03600692"/>
    <w:rsid w:val="03D90444"/>
    <w:rsid w:val="03E2554B"/>
    <w:rsid w:val="04697A1A"/>
    <w:rsid w:val="0482288A"/>
    <w:rsid w:val="049F168E"/>
    <w:rsid w:val="050D65F7"/>
    <w:rsid w:val="051060E7"/>
    <w:rsid w:val="052120A3"/>
    <w:rsid w:val="053F077B"/>
    <w:rsid w:val="05432019"/>
    <w:rsid w:val="055C3A53"/>
    <w:rsid w:val="05791EDF"/>
    <w:rsid w:val="057E1966"/>
    <w:rsid w:val="05C068EB"/>
    <w:rsid w:val="05D830A9"/>
    <w:rsid w:val="062956B3"/>
    <w:rsid w:val="064D7A2D"/>
    <w:rsid w:val="06C64923"/>
    <w:rsid w:val="07283BBC"/>
    <w:rsid w:val="073053E5"/>
    <w:rsid w:val="07464042"/>
    <w:rsid w:val="075524D7"/>
    <w:rsid w:val="07683FB9"/>
    <w:rsid w:val="076D7821"/>
    <w:rsid w:val="079A5E3E"/>
    <w:rsid w:val="07B54D24"/>
    <w:rsid w:val="07B92BC4"/>
    <w:rsid w:val="083640B7"/>
    <w:rsid w:val="08626C5A"/>
    <w:rsid w:val="086C1887"/>
    <w:rsid w:val="08815A98"/>
    <w:rsid w:val="08A2174C"/>
    <w:rsid w:val="08A92ADB"/>
    <w:rsid w:val="08AC25CB"/>
    <w:rsid w:val="08BC0A60"/>
    <w:rsid w:val="08CE42EF"/>
    <w:rsid w:val="08D8516E"/>
    <w:rsid w:val="08DF7D3B"/>
    <w:rsid w:val="08F71A98"/>
    <w:rsid w:val="091C32AD"/>
    <w:rsid w:val="094B46B8"/>
    <w:rsid w:val="09A56519"/>
    <w:rsid w:val="09A84B40"/>
    <w:rsid w:val="09B94F9F"/>
    <w:rsid w:val="09F935EE"/>
    <w:rsid w:val="0A072DB6"/>
    <w:rsid w:val="0A1E12A6"/>
    <w:rsid w:val="0A2368BD"/>
    <w:rsid w:val="0A4A209B"/>
    <w:rsid w:val="0A742C74"/>
    <w:rsid w:val="0A78251F"/>
    <w:rsid w:val="0A782765"/>
    <w:rsid w:val="0A7E3051"/>
    <w:rsid w:val="0ABB6AF5"/>
    <w:rsid w:val="0B2E72C7"/>
    <w:rsid w:val="0B696551"/>
    <w:rsid w:val="0B8B64C8"/>
    <w:rsid w:val="0B9E444D"/>
    <w:rsid w:val="0BAE2C4D"/>
    <w:rsid w:val="0BBA6DAD"/>
    <w:rsid w:val="0BC33EB3"/>
    <w:rsid w:val="0BDE2A9B"/>
    <w:rsid w:val="0BFB189F"/>
    <w:rsid w:val="0C684A5B"/>
    <w:rsid w:val="0C8573BB"/>
    <w:rsid w:val="0CAE6912"/>
    <w:rsid w:val="0CD93263"/>
    <w:rsid w:val="0CF85DDF"/>
    <w:rsid w:val="0D046532"/>
    <w:rsid w:val="0D222E5C"/>
    <w:rsid w:val="0D380BE7"/>
    <w:rsid w:val="0D3B4EBB"/>
    <w:rsid w:val="0D51729D"/>
    <w:rsid w:val="0D913B3D"/>
    <w:rsid w:val="0DAE46EF"/>
    <w:rsid w:val="0DB37F58"/>
    <w:rsid w:val="0E15476E"/>
    <w:rsid w:val="0E4A08BC"/>
    <w:rsid w:val="0E4B4CC2"/>
    <w:rsid w:val="0E4F7C80"/>
    <w:rsid w:val="0E56100F"/>
    <w:rsid w:val="0E5928AD"/>
    <w:rsid w:val="0E7771D7"/>
    <w:rsid w:val="0E8D69FB"/>
    <w:rsid w:val="0EAC6E81"/>
    <w:rsid w:val="0EAF071F"/>
    <w:rsid w:val="0ECC7523"/>
    <w:rsid w:val="0F0942D3"/>
    <w:rsid w:val="0F3A0931"/>
    <w:rsid w:val="0F3A448D"/>
    <w:rsid w:val="0F4E7F38"/>
    <w:rsid w:val="0F890F70"/>
    <w:rsid w:val="0FA82461"/>
    <w:rsid w:val="0FD55F8A"/>
    <w:rsid w:val="0FE8213B"/>
    <w:rsid w:val="0FF0188C"/>
    <w:rsid w:val="0FFC3E38"/>
    <w:rsid w:val="1013711C"/>
    <w:rsid w:val="103D6CFD"/>
    <w:rsid w:val="10463D01"/>
    <w:rsid w:val="104650B3"/>
    <w:rsid w:val="105F7D43"/>
    <w:rsid w:val="108A4FA0"/>
    <w:rsid w:val="10AB4F16"/>
    <w:rsid w:val="10AF2C58"/>
    <w:rsid w:val="10F13271"/>
    <w:rsid w:val="10FC60AC"/>
    <w:rsid w:val="11034D52"/>
    <w:rsid w:val="112C42A9"/>
    <w:rsid w:val="112E199B"/>
    <w:rsid w:val="11CE35B2"/>
    <w:rsid w:val="11DF131B"/>
    <w:rsid w:val="11F31059"/>
    <w:rsid w:val="1209283C"/>
    <w:rsid w:val="12170AB5"/>
    <w:rsid w:val="12706417"/>
    <w:rsid w:val="12C50511"/>
    <w:rsid w:val="12CC7AF2"/>
    <w:rsid w:val="12F249F7"/>
    <w:rsid w:val="12FE3A23"/>
    <w:rsid w:val="131E40C5"/>
    <w:rsid w:val="132B2696"/>
    <w:rsid w:val="13623FB2"/>
    <w:rsid w:val="136C3083"/>
    <w:rsid w:val="138E2FF9"/>
    <w:rsid w:val="13C24A51"/>
    <w:rsid w:val="13DB5B12"/>
    <w:rsid w:val="14A44207"/>
    <w:rsid w:val="14C91E0F"/>
    <w:rsid w:val="150D43F1"/>
    <w:rsid w:val="156F0C08"/>
    <w:rsid w:val="158D6CCC"/>
    <w:rsid w:val="15FB06EE"/>
    <w:rsid w:val="16077093"/>
    <w:rsid w:val="16135A37"/>
    <w:rsid w:val="162639BD"/>
    <w:rsid w:val="16273291"/>
    <w:rsid w:val="162E0AC3"/>
    <w:rsid w:val="163C6D3C"/>
    <w:rsid w:val="166429AD"/>
    <w:rsid w:val="16657A77"/>
    <w:rsid w:val="16695657"/>
    <w:rsid w:val="16832BBD"/>
    <w:rsid w:val="16851192"/>
    <w:rsid w:val="169E6243"/>
    <w:rsid w:val="16AC5AB5"/>
    <w:rsid w:val="16B965DF"/>
    <w:rsid w:val="16CD5BE6"/>
    <w:rsid w:val="171657DF"/>
    <w:rsid w:val="17680637"/>
    <w:rsid w:val="17A10E21"/>
    <w:rsid w:val="17AF353E"/>
    <w:rsid w:val="17CA481C"/>
    <w:rsid w:val="17EE050A"/>
    <w:rsid w:val="18023FB5"/>
    <w:rsid w:val="18025D64"/>
    <w:rsid w:val="180D7C67"/>
    <w:rsid w:val="18213D2C"/>
    <w:rsid w:val="182202D3"/>
    <w:rsid w:val="182E4DAB"/>
    <w:rsid w:val="183103F7"/>
    <w:rsid w:val="18383533"/>
    <w:rsid w:val="183F48C2"/>
    <w:rsid w:val="184C3483"/>
    <w:rsid w:val="187D363C"/>
    <w:rsid w:val="188F4DBC"/>
    <w:rsid w:val="19495A8C"/>
    <w:rsid w:val="19597C05"/>
    <w:rsid w:val="19616ABA"/>
    <w:rsid w:val="19916296"/>
    <w:rsid w:val="1991739F"/>
    <w:rsid w:val="19E2098A"/>
    <w:rsid w:val="1A3B02EF"/>
    <w:rsid w:val="1A873FD4"/>
    <w:rsid w:val="1AA44EB0"/>
    <w:rsid w:val="1AA9696A"/>
    <w:rsid w:val="1AB31597"/>
    <w:rsid w:val="1AD11A1D"/>
    <w:rsid w:val="1AD303D8"/>
    <w:rsid w:val="1B1E2EB4"/>
    <w:rsid w:val="1B860A5A"/>
    <w:rsid w:val="1BAE54A1"/>
    <w:rsid w:val="1BB630ED"/>
    <w:rsid w:val="1BC03F6C"/>
    <w:rsid w:val="1C2A4D37"/>
    <w:rsid w:val="1C2F4C4D"/>
    <w:rsid w:val="1C395ACC"/>
    <w:rsid w:val="1C3A1A4E"/>
    <w:rsid w:val="1C440134"/>
    <w:rsid w:val="1C511C98"/>
    <w:rsid w:val="1CA05B4B"/>
    <w:rsid w:val="1CC06F85"/>
    <w:rsid w:val="1CC57360"/>
    <w:rsid w:val="1CCB0E1A"/>
    <w:rsid w:val="1D0E0767"/>
    <w:rsid w:val="1D28001A"/>
    <w:rsid w:val="1D9F5E03"/>
    <w:rsid w:val="1DC06DA5"/>
    <w:rsid w:val="1DC1221D"/>
    <w:rsid w:val="1DD43CFE"/>
    <w:rsid w:val="1E2544B4"/>
    <w:rsid w:val="1E42510C"/>
    <w:rsid w:val="1E537319"/>
    <w:rsid w:val="1E62130A"/>
    <w:rsid w:val="1EBD0C36"/>
    <w:rsid w:val="1EC73863"/>
    <w:rsid w:val="1EE51433"/>
    <w:rsid w:val="1F4B6242"/>
    <w:rsid w:val="1FA140B4"/>
    <w:rsid w:val="1FC87893"/>
    <w:rsid w:val="200F7270"/>
    <w:rsid w:val="201369F7"/>
    <w:rsid w:val="20166850"/>
    <w:rsid w:val="2021068F"/>
    <w:rsid w:val="206C46C2"/>
    <w:rsid w:val="20EE50D7"/>
    <w:rsid w:val="21022930"/>
    <w:rsid w:val="21042B4C"/>
    <w:rsid w:val="215533A8"/>
    <w:rsid w:val="215C64E4"/>
    <w:rsid w:val="218E2416"/>
    <w:rsid w:val="219B5106"/>
    <w:rsid w:val="219E4D4F"/>
    <w:rsid w:val="21C10A3D"/>
    <w:rsid w:val="21CD2F3E"/>
    <w:rsid w:val="22C00CF5"/>
    <w:rsid w:val="22E26EBD"/>
    <w:rsid w:val="22E36792"/>
    <w:rsid w:val="23103A2A"/>
    <w:rsid w:val="23201794"/>
    <w:rsid w:val="232E5C5F"/>
    <w:rsid w:val="235D02F2"/>
    <w:rsid w:val="237D0B06"/>
    <w:rsid w:val="23963804"/>
    <w:rsid w:val="23E9602A"/>
    <w:rsid w:val="24015B45"/>
    <w:rsid w:val="242B4894"/>
    <w:rsid w:val="243A0633"/>
    <w:rsid w:val="245E4322"/>
    <w:rsid w:val="247E6772"/>
    <w:rsid w:val="2483022C"/>
    <w:rsid w:val="24C745BD"/>
    <w:rsid w:val="254C60C6"/>
    <w:rsid w:val="255A0F8D"/>
    <w:rsid w:val="25675458"/>
    <w:rsid w:val="258129BE"/>
    <w:rsid w:val="25B54415"/>
    <w:rsid w:val="25BA2EDB"/>
    <w:rsid w:val="25C26B32"/>
    <w:rsid w:val="25C91C6F"/>
    <w:rsid w:val="25EE7927"/>
    <w:rsid w:val="261332F5"/>
    <w:rsid w:val="26143832"/>
    <w:rsid w:val="2618500D"/>
    <w:rsid w:val="26384E09"/>
    <w:rsid w:val="26995AE5"/>
    <w:rsid w:val="26D22DA5"/>
    <w:rsid w:val="27133AE9"/>
    <w:rsid w:val="27160EE4"/>
    <w:rsid w:val="272F1FA5"/>
    <w:rsid w:val="27454B8F"/>
    <w:rsid w:val="278C389C"/>
    <w:rsid w:val="279F537D"/>
    <w:rsid w:val="27B34984"/>
    <w:rsid w:val="27C60B5C"/>
    <w:rsid w:val="28215D92"/>
    <w:rsid w:val="282B09BF"/>
    <w:rsid w:val="282E6701"/>
    <w:rsid w:val="286839C1"/>
    <w:rsid w:val="288A7DDB"/>
    <w:rsid w:val="28942A08"/>
    <w:rsid w:val="28BE1833"/>
    <w:rsid w:val="290336EA"/>
    <w:rsid w:val="291E22D1"/>
    <w:rsid w:val="29347D47"/>
    <w:rsid w:val="293B7FB9"/>
    <w:rsid w:val="29524E24"/>
    <w:rsid w:val="296E14AB"/>
    <w:rsid w:val="299B7DC6"/>
    <w:rsid w:val="29AA7BF9"/>
    <w:rsid w:val="29C27101"/>
    <w:rsid w:val="29C54E43"/>
    <w:rsid w:val="29CF181E"/>
    <w:rsid w:val="29EC6874"/>
    <w:rsid w:val="2A1056AF"/>
    <w:rsid w:val="2A122DEE"/>
    <w:rsid w:val="2A756869"/>
    <w:rsid w:val="2A8E16D9"/>
    <w:rsid w:val="2AB063BD"/>
    <w:rsid w:val="2AB778E2"/>
    <w:rsid w:val="2AC80B23"/>
    <w:rsid w:val="2B083239"/>
    <w:rsid w:val="2B0D0850"/>
    <w:rsid w:val="2B7D7783"/>
    <w:rsid w:val="2B925CFA"/>
    <w:rsid w:val="2BA73FE8"/>
    <w:rsid w:val="2BB1742D"/>
    <w:rsid w:val="2BB94533"/>
    <w:rsid w:val="2BD10A94"/>
    <w:rsid w:val="2BE23A8A"/>
    <w:rsid w:val="2BF043F9"/>
    <w:rsid w:val="2BFD6B16"/>
    <w:rsid w:val="2C477D91"/>
    <w:rsid w:val="2C6721E1"/>
    <w:rsid w:val="2CD43CD9"/>
    <w:rsid w:val="2CEB0C53"/>
    <w:rsid w:val="2D0B2859"/>
    <w:rsid w:val="2D1759B5"/>
    <w:rsid w:val="2D236108"/>
    <w:rsid w:val="2D522E91"/>
    <w:rsid w:val="2D94169F"/>
    <w:rsid w:val="2DAD00C8"/>
    <w:rsid w:val="2DDF4725"/>
    <w:rsid w:val="2DE7182C"/>
    <w:rsid w:val="2E2A197E"/>
    <w:rsid w:val="2E424CB4"/>
    <w:rsid w:val="2E475851"/>
    <w:rsid w:val="2E497DF1"/>
    <w:rsid w:val="2E7F1A64"/>
    <w:rsid w:val="2E8B0409"/>
    <w:rsid w:val="2E9755F3"/>
    <w:rsid w:val="2EA74B17"/>
    <w:rsid w:val="2ECC611B"/>
    <w:rsid w:val="2F210D6D"/>
    <w:rsid w:val="2F565CA1"/>
    <w:rsid w:val="2F5B427F"/>
    <w:rsid w:val="2F8530AA"/>
    <w:rsid w:val="2F9140EC"/>
    <w:rsid w:val="2FA554FB"/>
    <w:rsid w:val="303074BA"/>
    <w:rsid w:val="30654C8A"/>
    <w:rsid w:val="30896BCA"/>
    <w:rsid w:val="308E2433"/>
    <w:rsid w:val="30937A49"/>
    <w:rsid w:val="30A813AA"/>
    <w:rsid w:val="30AC4667"/>
    <w:rsid w:val="30D616E4"/>
    <w:rsid w:val="30E3452C"/>
    <w:rsid w:val="312C634A"/>
    <w:rsid w:val="31662A68"/>
    <w:rsid w:val="31853836"/>
    <w:rsid w:val="31F84007"/>
    <w:rsid w:val="31F97D80"/>
    <w:rsid w:val="320D1F80"/>
    <w:rsid w:val="32110636"/>
    <w:rsid w:val="323B3EF4"/>
    <w:rsid w:val="326C0551"/>
    <w:rsid w:val="328A6C2A"/>
    <w:rsid w:val="32A63A63"/>
    <w:rsid w:val="32A73338"/>
    <w:rsid w:val="32B37F2E"/>
    <w:rsid w:val="32DA370D"/>
    <w:rsid w:val="32FD564D"/>
    <w:rsid w:val="33034FE9"/>
    <w:rsid w:val="330B1B18"/>
    <w:rsid w:val="332F3EDC"/>
    <w:rsid w:val="33A92D3E"/>
    <w:rsid w:val="33B65F28"/>
    <w:rsid w:val="33BA336F"/>
    <w:rsid w:val="33E13A0E"/>
    <w:rsid w:val="33E81E5A"/>
    <w:rsid w:val="33EA5BD2"/>
    <w:rsid w:val="33F60296"/>
    <w:rsid w:val="34030A42"/>
    <w:rsid w:val="343A05E5"/>
    <w:rsid w:val="34692F9B"/>
    <w:rsid w:val="3472600C"/>
    <w:rsid w:val="347F27BE"/>
    <w:rsid w:val="34B41D3C"/>
    <w:rsid w:val="34D348B8"/>
    <w:rsid w:val="34FA1E45"/>
    <w:rsid w:val="35305866"/>
    <w:rsid w:val="353F1F4D"/>
    <w:rsid w:val="35666A5B"/>
    <w:rsid w:val="358B6F41"/>
    <w:rsid w:val="35E6061B"/>
    <w:rsid w:val="361909F0"/>
    <w:rsid w:val="36346E31"/>
    <w:rsid w:val="367443DD"/>
    <w:rsid w:val="36917C78"/>
    <w:rsid w:val="36932551"/>
    <w:rsid w:val="36CE17DB"/>
    <w:rsid w:val="36EF52AD"/>
    <w:rsid w:val="37072544"/>
    <w:rsid w:val="37405933"/>
    <w:rsid w:val="376830C8"/>
    <w:rsid w:val="37E34E12"/>
    <w:rsid w:val="37E666B0"/>
    <w:rsid w:val="382D0783"/>
    <w:rsid w:val="384A4E91"/>
    <w:rsid w:val="385F690C"/>
    <w:rsid w:val="38A60D97"/>
    <w:rsid w:val="38BB5D8F"/>
    <w:rsid w:val="38C369F1"/>
    <w:rsid w:val="38DE55D9"/>
    <w:rsid w:val="38EC7CF6"/>
    <w:rsid w:val="390F1C37"/>
    <w:rsid w:val="39111E53"/>
    <w:rsid w:val="396924FA"/>
    <w:rsid w:val="396E1053"/>
    <w:rsid w:val="397D3044"/>
    <w:rsid w:val="39804910"/>
    <w:rsid w:val="39D54C2E"/>
    <w:rsid w:val="3A695377"/>
    <w:rsid w:val="3AA80595"/>
    <w:rsid w:val="3AB02FA5"/>
    <w:rsid w:val="3ABC194A"/>
    <w:rsid w:val="3AD509CD"/>
    <w:rsid w:val="3B0F23C2"/>
    <w:rsid w:val="3B251BE5"/>
    <w:rsid w:val="3B3C3A5E"/>
    <w:rsid w:val="3B8A07A5"/>
    <w:rsid w:val="3BD43AE9"/>
    <w:rsid w:val="3BE70C49"/>
    <w:rsid w:val="3BE978F0"/>
    <w:rsid w:val="3BF176DB"/>
    <w:rsid w:val="3C154B1E"/>
    <w:rsid w:val="3C814BF9"/>
    <w:rsid w:val="3C9C7C85"/>
    <w:rsid w:val="3CA52FDE"/>
    <w:rsid w:val="3CA91B16"/>
    <w:rsid w:val="3CBD7A64"/>
    <w:rsid w:val="3CF655E7"/>
    <w:rsid w:val="3D141F11"/>
    <w:rsid w:val="3D31661F"/>
    <w:rsid w:val="3D5D5666"/>
    <w:rsid w:val="3DA9570B"/>
    <w:rsid w:val="3DD35141"/>
    <w:rsid w:val="3E104487"/>
    <w:rsid w:val="3E371A14"/>
    <w:rsid w:val="3E3A1504"/>
    <w:rsid w:val="3E46139D"/>
    <w:rsid w:val="3E4660FB"/>
    <w:rsid w:val="3E4B54BF"/>
    <w:rsid w:val="3E8804C1"/>
    <w:rsid w:val="3E8A248B"/>
    <w:rsid w:val="3E950E30"/>
    <w:rsid w:val="3E976BD1"/>
    <w:rsid w:val="3E9A1FA2"/>
    <w:rsid w:val="3F0D4E6A"/>
    <w:rsid w:val="3F0F0BE2"/>
    <w:rsid w:val="3F424B14"/>
    <w:rsid w:val="3F520ACF"/>
    <w:rsid w:val="3F9F3D14"/>
    <w:rsid w:val="3FC96126"/>
    <w:rsid w:val="3FEC2CD2"/>
    <w:rsid w:val="400C6ED0"/>
    <w:rsid w:val="406D3E12"/>
    <w:rsid w:val="407707ED"/>
    <w:rsid w:val="40D0614F"/>
    <w:rsid w:val="40E045E4"/>
    <w:rsid w:val="411C3143"/>
    <w:rsid w:val="4125649B"/>
    <w:rsid w:val="416845DA"/>
    <w:rsid w:val="416C40CA"/>
    <w:rsid w:val="417B7CD2"/>
    <w:rsid w:val="41870F04"/>
    <w:rsid w:val="419929E5"/>
    <w:rsid w:val="41D13F2D"/>
    <w:rsid w:val="41D665FD"/>
    <w:rsid w:val="41FA16D6"/>
    <w:rsid w:val="422229DB"/>
    <w:rsid w:val="42A33B1C"/>
    <w:rsid w:val="42B75819"/>
    <w:rsid w:val="42D00689"/>
    <w:rsid w:val="43086074"/>
    <w:rsid w:val="430D368B"/>
    <w:rsid w:val="4311712F"/>
    <w:rsid w:val="4379487C"/>
    <w:rsid w:val="43F14D5A"/>
    <w:rsid w:val="443D1D4E"/>
    <w:rsid w:val="44472BF1"/>
    <w:rsid w:val="444A6219"/>
    <w:rsid w:val="44581EC4"/>
    <w:rsid w:val="446C2633"/>
    <w:rsid w:val="447C2876"/>
    <w:rsid w:val="449A0F4E"/>
    <w:rsid w:val="44B00772"/>
    <w:rsid w:val="44DA759D"/>
    <w:rsid w:val="44E328F5"/>
    <w:rsid w:val="44EC62A3"/>
    <w:rsid w:val="44FE14DD"/>
    <w:rsid w:val="45097E82"/>
    <w:rsid w:val="453779AD"/>
    <w:rsid w:val="45877724"/>
    <w:rsid w:val="45B85B30"/>
    <w:rsid w:val="45E8282B"/>
    <w:rsid w:val="46192D48"/>
    <w:rsid w:val="462C02CC"/>
    <w:rsid w:val="46A2470C"/>
    <w:rsid w:val="46AF7D1C"/>
    <w:rsid w:val="46E75FA1"/>
    <w:rsid w:val="46F030A7"/>
    <w:rsid w:val="46F32B98"/>
    <w:rsid w:val="46F801AE"/>
    <w:rsid w:val="47024B89"/>
    <w:rsid w:val="47190850"/>
    <w:rsid w:val="472B0583"/>
    <w:rsid w:val="473E02B7"/>
    <w:rsid w:val="476D46F8"/>
    <w:rsid w:val="477C2B8D"/>
    <w:rsid w:val="478B4B7E"/>
    <w:rsid w:val="478E1645"/>
    <w:rsid w:val="47E32C0C"/>
    <w:rsid w:val="47F6293F"/>
    <w:rsid w:val="47F70466"/>
    <w:rsid w:val="47FB7F56"/>
    <w:rsid w:val="482A25E9"/>
    <w:rsid w:val="483376F0"/>
    <w:rsid w:val="486F26F2"/>
    <w:rsid w:val="488E2B78"/>
    <w:rsid w:val="48A979B2"/>
    <w:rsid w:val="48E42798"/>
    <w:rsid w:val="48FE55C8"/>
    <w:rsid w:val="49203F46"/>
    <w:rsid w:val="49247038"/>
    <w:rsid w:val="493A685C"/>
    <w:rsid w:val="494871CB"/>
    <w:rsid w:val="4961203A"/>
    <w:rsid w:val="49635DB3"/>
    <w:rsid w:val="49942410"/>
    <w:rsid w:val="4A161077"/>
    <w:rsid w:val="4A162E25"/>
    <w:rsid w:val="4A3B73C8"/>
    <w:rsid w:val="4A534079"/>
    <w:rsid w:val="4A783AE0"/>
    <w:rsid w:val="4AAA7A11"/>
    <w:rsid w:val="4AD30D16"/>
    <w:rsid w:val="4AF869CF"/>
    <w:rsid w:val="4AF94165"/>
    <w:rsid w:val="4B117A90"/>
    <w:rsid w:val="4B201A81"/>
    <w:rsid w:val="4B3F0159"/>
    <w:rsid w:val="4B620C50"/>
    <w:rsid w:val="4B774EC6"/>
    <w:rsid w:val="4B7C1AE3"/>
    <w:rsid w:val="4BD27220"/>
    <w:rsid w:val="4C0D64AA"/>
    <w:rsid w:val="4C1415E6"/>
    <w:rsid w:val="4C324162"/>
    <w:rsid w:val="4C4579F1"/>
    <w:rsid w:val="4C592C6A"/>
    <w:rsid w:val="4C5C4D3B"/>
    <w:rsid w:val="4C8229F4"/>
    <w:rsid w:val="4C997D3D"/>
    <w:rsid w:val="4CE4545C"/>
    <w:rsid w:val="4CE4720A"/>
    <w:rsid w:val="4CF0538E"/>
    <w:rsid w:val="4D5828E6"/>
    <w:rsid w:val="4D9724CF"/>
    <w:rsid w:val="4DBF39D2"/>
    <w:rsid w:val="4E5E123E"/>
    <w:rsid w:val="4E6323B1"/>
    <w:rsid w:val="4E881E17"/>
    <w:rsid w:val="4E955004"/>
    <w:rsid w:val="4EA34EA3"/>
    <w:rsid w:val="4ED908C5"/>
    <w:rsid w:val="4F073684"/>
    <w:rsid w:val="4F132029"/>
    <w:rsid w:val="4F3F2E1E"/>
    <w:rsid w:val="4F421F60"/>
    <w:rsid w:val="4F587A3C"/>
    <w:rsid w:val="4F644633"/>
    <w:rsid w:val="4F8D4AFE"/>
    <w:rsid w:val="4FC7696F"/>
    <w:rsid w:val="4FD85101"/>
    <w:rsid w:val="4FE70DC0"/>
    <w:rsid w:val="501C40BF"/>
    <w:rsid w:val="503E4A8C"/>
    <w:rsid w:val="506708F8"/>
    <w:rsid w:val="50797471"/>
    <w:rsid w:val="50D92DFE"/>
    <w:rsid w:val="50EA0B67"/>
    <w:rsid w:val="50F73284"/>
    <w:rsid w:val="50FE4613"/>
    <w:rsid w:val="51142088"/>
    <w:rsid w:val="519F7BA4"/>
    <w:rsid w:val="51E67581"/>
    <w:rsid w:val="521265C8"/>
    <w:rsid w:val="52181704"/>
    <w:rsid w:val="52187956"/>
    <w:rsid w:val="521F0CE5"/>
    <w:rsid w:val="5224663F"/>
    <w:rsid w:val="52636E23"/>
    <w:rsid w:val="52DC0984"/>
    <w:rsid w:val="530D6D8F"/>
    <w:rsid w:val="5314011E"/>
    <w:rsid w:val="531559DF"/>
    <w:rsid w:val="531D3476"/>
    <w:rsid w:val="532365B3"/>
    <w:rsid w:val="534D53DE"/>
    <w:rsid w:val="53650979"/>
    <w:rsid w:val="5382777D"/>
    <w:rsid w:val="53BC2C8F"/>
    <w:rsid w:val="5402441A"/>
    <w:rsid w:val="542177B1"/>
    <w:rsid w:val="54387E3C"/>
    <w:rsid w:val="543B3EB0"/>
    <w:rsid w:val="54751090"/>
    <w:rsid w:val="549C5253"/>
    <w:rsid w:val="55052414"/>
    <w:rsid w:val="553700F3"/>
    <w:rsid w:val="553E1482"/>
    <w:rsid w:val="555C7B5A"/>
    <w:rsid w:val="556233C2"/>
    <w:rsid w:val="556C2493"/>
    <w:rsid w:val="558772CD"/>
    <w:rsid w:val="55A0038E"/>
    <w:rsid w:val="55A27C63"/>
    <w:rsid w:val="56114DE8"/>
    <w:rsid w:val="562C39D0"/>
    <w:rsid w:val="562E7748"/>
    <w:rsid w:val="56424FA2"/>
    <w:rsid w:val="56772E9D"/>
    <w:rsid w:val="5687321E"/>
    <w:rsid w:val="56D71B8E"/>
    <w:rsid w:val="56E9366F"/>
    <w:rsid w:val="57337F1D"/>
    <w:rsid w:val="574A6804"/>
    <w:rsid w:val="574D0C27"/>
    <w:rsid w:val="57527466"/>
    <w:rsid w:val="575513C3"/>
    <w:rsid w:val="575C2093"/>
    <w:rsid w:val="57601B83"/>
    <w:rsid w:val="576D604E"/>
    <w:rsid w:val="57776ECD"/>
    <w:rsid w:val="577D2735"/>
    <w:rsid w:val="578F1F30"/>
    <w:rsid w:val="57CA69DC"/>
    <w:rsid w:val="58030761"/>
    <w:rsid w:val="586E6522"/>
    <w:rsid w:val="58A0643A"/>
    <w:rsid w:val="58A22565"/>
    <w:rsid w:val="58A75590"/>
    <w:rsid w:val="58B101BD"/>
    <w:rsid w:val="58CE0D6F"/>
    <w:rsid w:val="58D81BED"/>
    <w:rsid w:val="58E25AC5"/>
    <w:rsid w:val="58E93DFA"/>
    <w:rsid w:val="591E3AA4"/>
    <w:rsid w:val="59576FB6"/>
    <w:rsid w:val="59637709"/>
    <w:rsid w:val="598F49A2"/>
    <w:rsid w:val="59955E46"/>
    <w:rsid w:val="59AF6DF2"/>
    <w:rsid w:val="59D21F5C"/>
    <w:rsid w:val="59DE4FE1"/>
    <w:rsid w:val="59DF4ED0"/>
    <w:rsid w:val="59E7033A"/>
    <w:rsid w:val="5A043337"/>
    <w:rsid w:val="5A096502"/>
    <w:rsid w:val="5A1B6236"/>
    <w:rsid w:val="5A2C21F1"/>
    <w:rsid w:val="5A5A0B0C"/>
    <w:rsid w:val="5A867B53"/>
    <w:rsid w:val="5A9A1850"/>
    <w:rsid w:val="5AE07335"/>
    <w:rsid w:val="5AFA22EF"/>
    <w:rsid w:val="5B1213E7"/>
    <w:rsid w:val="5B386973"/>
    <w:rsid w:val="5B500161"/>
    <w:rsid w:val="5B955B74"/>
    <w:rsid w:val="5BBB382C"/>
    <w:rsid w:val="5BFD3E45"/>
    <w:rsid w:val="5C1D6295"/>
    <w:rsid w:val="5C4135E4"/>
    <w:rsid w:val="5C6C2D78"/>
    <w:rsid w:val="5C7D6D34"/>
    <w:rsid w:val="5CAA564F"/>
    <w:rsid w:val="5CD31049"/>
    <w:rsid w:val="5CDD5A24"/>
    <w:rsid w:val="5D30024A"/>
    <w:rsid w:val="5D476F84"/>
    <w:rsid w:val="5DA61A13"/>
    <w:rsid w:val="5DAF7086"/>
    <w:rsid w:val="5DBB5D65"/>
    <w:rsid w:val="5DC14E07"/>
    <w:rsid w:val="5E2E0A91"/>
    <w:rsid w:val="5EA06D09"/>
    <w:rsid w:val="5ECE7D1A"/>
    <w:rsid w:val="5EE0260A"/>
    <w:rsid w:val="5EEE5CC7"/>
    <w:rsid w:val="5F5003C2"/>
    <w:rsid w:val="5F555D46"/>
    <w:rsid w:val="5F73441E"/>
    <w:rsid w:val="5F8D65FE"/>
    <w:rsid w:val="5FE570CA"/>
    <w:rsid w:val="60936B26"/>
    <w:rsid w:val="60996106"/>
    <w:rsid w:val="60E750C3"/>
    <w:rsid w:val="61314591"/>
    <w:rsid w:val="61750479"/>
    <w:rsid w:val="6177779C"/>
    <w:rsid w:val="61B52ACC"/>
    <w:rsid w:val="61D27B22"/>
    <w:rsid w:val="61F555BE"/>
    <w:rsid w:val="61FC06FB"/>
    <w:rsid w:val="623954AB"/>
    <w:rsid w:val="62490B14"/>
    <w:rsid w:val="626369CC"/>
    <w:rsid w:val="627D5CDF"/>
    <w:rsid w:val="62CF7BBD"/>
    <w:rsid w:val="62DB0C58"/>
    <w:rsid w:val="62FB6C04"/>
    <w:rsid w:val="630C0E11"/>
    <w:rsid w:val="63112987"/>
    <w:rsid w:val="632048BD"/>
    <w:rsid w:val="632C3E42"/>
    <w:rsid w:val="633A52A2"/>
    <w:rsid w:val="63473BF7"/>
    <w:rsid w:val="634D7F43"/>
    <w:rsid w:val="636721B0"/>
    <w:rsid w:val="63896C89"/>
    <w:rsid w:val="6393508F"/>
    <w:rsid w:val="63B84AF5"/>
    <w:rsid w:val="63C45248"/>
    <w:rsid w:val="64236413"/>
    <w:rsid w:val="64266796"/>
    <w:rsid w:val="6429154F"/>
    <w:rsid w:val="646802C9"/>
    <w:rsid w:val="649D4417"/>
    <w:rsid w:val="649E3CEB"/>
    <w:rsid w:val="64CF0348"/>
    <w:rsid w:val="650A75D2"/>
    <w:rsid w:val="65FE5784"/>
    <w:rsid w:val="66091638"/>
    <w:rsid w:val="661A1A97"/>
    <w:rsid w:val="661B34FB"/>
    <w:rsid w:val="662621EA"/>
    <w:rsid w:val="668D027E"/>
    <w:rsid w:val="6695111E"/>
    <w:rsid w:val="66C043ED"/>
    <w:rsid w:val="66E83943"/>
    <w:rsid w:val="670C7632"/>
    <w:rsid w:val="67211342"/>
    <w:rsid w:val="67277FC8"/>
    <w:rsid w:val="67344343"/>
    <w:rsid w:val="67746F85"/>
    <w:rsid w:val="67987117"/>
    <w:rsid w:val="67CA4DF7"/>
    <w:rsid w:val="67FF7197"/>
    <w:rsid w:val="683A3D2B"/>
    <w:rsid w:val="68725BBA"/>
    <w:rsid w:val="689A0C6D"/>
    <w:rsid w:val="68B166E3"/>
    <w:rsid w:val="68C161FA"/>
    <w:rsid w:val="69146C72"/>
    <w:rsid w:val="6938470E"/>
    <w:rsid w:val="69DF2DDC"/>
    <w:rsid w:val="69E93C5A"/>
    <w:rsid w:val="6A097E59"/>
    <w:rsid w:val="6A324C34"/>
    <w:rsid w:val="6A3A44B6"/>
    <w:rsid w:val="6A5A04D5"/>
    <w:rsid w:val="6A690EFF"/>
    <w:rsid w:val="6A7379C8"/>
    <w:rsid w:val="6AB9362D"/>
    <w:rsid w:val="6B380F1E"/>
    <w:rsid w:val="6B6712DB"/>
    <w:rsid w:val="6B811C71"/>
    <w:rsid w:val="6BBD40E6"/>
    <w:rsid w:val="6BE741CA"/>
    <w:rsid w:val="6C0905E4"/>
    <w:rsid w:val="6C117498"/>
    <w:rsid w:val="6C123006"/>
    <w:rsid w:val="6C2076DB"/>
    <w:rsid w:val="6C841A18"/>
    <w:rsid w:val="6CB00A5F"/>
    <w:rsid w:val="6CBC763D"/>
    <w:rsid w:val="6CEF77DA"/>
    <w:rsid w:val="6CFA1CDB"/>
    <w:rsid w:val="6D2F407A"/>
    <w:rsid w:val="6D3451EC"/>
    <w:rsid w:val="6D433682"/>
    <w:rsid w:val="6D48513C"/>
    <w:rsid w:val="6D673814"/>
    <w:rsid w:val="6D6A3304"/>
    <w:rsid w:val="6D9640F9"/>
    <w:rsid w:val="6D9E2FAE"/>
    <w:rsid w:val="6DB1683D"/>
    <w:rsid w:val="6DB36A59"/>
    <w:rsid w:val="6DB91056"/>
    <w:rsid w:val="6DD32C57"/>
    <w:rsid w:val="6E162B44"/>
    <w:rsid w:val="6E396833"/>
    <w:rsid w:val="6E5D4C17"/>
    <w:rsid w:val="6E7D2BC3"/>
    <w:rsid w:val="6E8E4DD0"/>
    <w:rsid w:val="6E9028F6"/>
    <w:rsid w:val="6EA42846"/>
    <w:rsid w:val="6EB34837"/>
    <w:rsid w:val="6F084B83"/>
    <w:rsid w:val="6F4A519B"/>
    <w:rsid w:val="6F7264A0"/>
    <w:rsid w:val="6F773AB6"/>
    <w:rsid w:val="6FA06B69"/>
    <w:rsid w:val="6FB42615"/>
    <w:rsid w:val="6FEF189F"/>
    <w:rsid w:val="70152748"/>
    <w:rsid w:val="702A6D7B"/>
    <w:rsid w:val="705838E8"/>
    <w:rsid w:val="70657DB3"/>
    <w:rsid w:val="707A560C"/>
    <w:rsid w:val="70F21646"/>
    <w:rsid w:val="71155335"/>
    <w:rsid w:val="711D243B"/>
    <w:rsid w:val="7128150C"/>
    <w:rsid w:val="712D5943"/>
    <w:rsid w:val="7157594D"/>
    <w:rsid w:val="715C2272"/>
    <w:rsid w:val="718A7AD1"/>
    <w:rsid w:val="71995F66"/>
    <w:rsid w:val="719E357C"/>
    <w:rsid w:val="719E532A"/>
    <w:rsid w:val="71C254BD"/>
    <w:rsid w:val="71CA4371"/>
    <w:rsid w:val="71CC3C20"/>
    <w:rsid w:val="71DB657E"/>
    <w:rsid w:val="71F322E1"/>
    <w:rsid w:val="71F96A05"/>
    <w:rsid w:val="724834E8"/>
    <w:rsid w:val="72E27499"/>
    <w:rsid w:val="73661E78"/>
    <w:rsid w:val="73995FEB"/>
    <w:rsid w:val="739E1612"/>
    <w:rsid w:val="73A34E7A"/>
    <w:rsid w:val="73D96AC5"/>
    <w:rsid w:val="73DC1E58"/>
    <w:rsid w:val="73EA4857"/>
    <w:rsid w:val="73FC0A2E"/>
    <w:rsid w:val="742049FC"/>
    <w:rsid w:val="742A559B"/>
    <w:rsid w:val="742E508B"/>
    <w:rsid w:val="74363F40"/>
    <w:rsid w:val="74546174"/>
    <w:rsid w:val="74C0664B"/>
    <w:rsid w:val="75114065"/>
    <w:rsid w:val="754461E9"/>
    <w:rsid w:val="75662603"/>
    <w:rsid w:val="75864A53"/>
    <w:rsid w:val="75BA64AB"/>
    <w:rsid w:val="75E33C54"/>
    <w:rsid w:val="7601232C"/>
    <w:rsid w:val="76377AFB"/>
    <w:rsid w:val="76764AC8"/>
    <w:rsid w:val="76A72ED3"/>
    <w:rsid w:val="76C43A85"/>
    <w:rsid w:val="76CD220E"/>
    <w:rsid w:val="76D53201"/>
    <w:rsid w:val="76EC08E6"/>
    <w:rsid w:val="771F0CBB"/>
    <w:rsid w:val="77281837"/>
    <w:rsid w:val="772B3B04"/>
    <w:rsid w:val="77440722"/>
    <w:rsid w:val="775070C7"/>
    <w:rsid w:val="775072C6"/>
    <w:rsid w:val="77A85155"/>
    <w:rsid w:val="7836450F"/>
    <w:rsid w:val="78397B5B"/>
    <w:rsid w:val="787B769A"/>
    <w:rsid w:val="78931961"/>
    <w:rsid w:val="789559D4"/>
    <w:rsid w:val="790C526F"/>
    <w:rsid w:val="79226841"/>
    <w:rsid w:val="79622082"/>
    <w:rsid w:val="797D616D"/>
    <w:rsid w:val="79951709"/>
    <w:rsid w:val="799534B7"/>
    <w:rsid w:val="79F93A46"/>
    <w:rsid w:val="7A1B7E60"/>
    <w:rsid w:val="7A3D3698"/>
    <w:rsid w:val="7A3E76AA"/>
    <w:rsid w:val="7A692C8E"/>
    <w:rsid w:val="7A6B4218"/>
    <w:rsid w:val="7A6D1D3E"/>
    <w:rsid w:val="7A8A73DB"/>
    <w:rsid w:val="7A9B4AFD"/>
    <w:rsid w:val="7AEA5A84"/>
    <w:rsid w:val="7AF64429"/>
    <w:rsid w:val="7B034450"/>
    <w:rsid w:val="7B114DBF"/>
    <w:rsid w:val="7B191EC6"/>
    <w:rsid w:val="7B88662C"/>
    <w:rsid w:val="7B9559F0"/>
    <w:rsid w:val="7BA7127F"/>
    <w:rsid w:val="7BAD1EBA"/>
    <w:rsid w:val="7BC2430B"/>
    <w:rsid w:val="7BCB1412"/>
    <w:rsid w:val="7BED2A8E"/>
    <w:rsid w:val="7C06244A"/>
    <w:rsid w:val="7C5C650E"/>
    <w:rsid w:val="7CE3278B"/>
    <w:rsid w:val="7CEE5C47"/>
    <w:rsid w:val="7D172989"/>
    <w:rsid w:val="7D360B0D"/>
    <w:rsid w:val="7D3D00ED"/>
    <w:rsid w:val="7D58127A"/>
    <w:rsid w:val="7D7F0706"/>
    <w:rsid w:val="7D821FA4"/>
    <w:rsid w:val="7D9677FD"/>
    <w:rsid w:val="7E01111B"/>
    <w:rsid w:val="7E1A042F"/>
    <w:rsid w:val="7E1A21DD"/>
    <w:rsid w:val="7E215319"/>
    <w:rsid w:val="7E4F632A"/>
    <w:rsid w:val="7E7E276B"/>
    <w:rsid w:val="7E8451B8"/>
    <w:rsid w:val="7E94292A"/>
    <w:rsid w:val="7E955D07"/>
    <w:rsid w:val="7EE50A3C"/>
    <w:rsid w:val="7EEC2286"/>
    <w:rsid w:val="7F160BF6"/>
    <w:rsid w:val="7F17496E"/>
    <w:rsid w:val="7F596D35"/>
    <w:rsid w:val="7F637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9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6">
    <w:name w:val="Default Paragraph Font"/>
    <w:autoRedefine/>
    <w:semiHidden/>
    <w:unhideWhenUsed/>
    <w:qFormat/>
    <w:uiPriority w:val="1"/>
  </w:style>
  <w:style w:type="table" w:default="1" w:styleId="2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2"/>
    <w:autoRedefine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6"/>
    <w:autoRedefine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4"/>
    <w:autoRedefine/>
    <w:qFormat/>
    <w:uiPriority w:val="0"/>
    <w:pPr>
      <w:spacing w:after="120"/>
    </w:pPr>
    <w:rPr>
      <w:sz w:val="24"/>
      <w:szCs w:val="20"/>
    </w:rPr>
  </w:style>
  <w:style w:type="paragraph" w:styleId="10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1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2">
    <w:name w:val="Plain Text"/>
    <w:basedOn w:val="1"/>
    <w:link w:val="39"/>
    <w:autoRedefine/>
    <w:qFormat/>
    <w:uiPriority w:val="0"/>
    <w:rPr>
      <w:rFonts w:ascii="宋体" w:hAnsi="Courier New"/>
      <w:szCs w:val="20"/>
    </w:rPr>
  </w:style>
  <w:style w:type="paragraph" w:styleId="13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4">
    <w:name w:val="Date"/>
    <w:basedOn w:val="1"/>
    <w:next w:val="1"/>
    <w:link w:val="51"/>
    <w:autoRedefine/>
    <w:qFormat/>
    <w:uiPriority w:val="99"/>
    <w:pPr>
      <w:ind w:left="100" w:leftChars="2500"/>
    </w:pPr>
  </w:style>
  <w:style w:type="paragraph" w:styleId="15">
    <w:name w:val="Balloon Text"/>
    <w:basedOn w:val="1"/>
    <w:link w:val="43"/>
    <w:autoRedefine/>
    <w:semiHidden/>
    <w:qFormat/>
    <w:uiPriority w:val="99"/>
    <w:rPr>
      <w:sz w:val="18"/>
      <w:szCs w:val="18"/>
    </w:rPr>
  </w:style>
  <w:style w:type="paragraph" w:styleId="16">
    <w:name w:val="footer"/>
    <w:basedOn w:val="1"/>
    <w:link w:val="4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9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0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1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2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22"/>
    <w:rPr>
      <w:b/>
    </w:rPr>
  </w:style>
  <w:style w:type="character" w:styleId="28">
    <w:name w:val="page number"/>
    <w:autoRedefine/>
    <w:qFormat/>
    <w:uiPriority w:val="99"/>
    <w:rPr>
      <w:rFonts w:cs="Times New Roman"/>
    </w:rPr>
  </w:style>
  <w:style w:type="character" w:styleId="29">
    <w:name w:val="FollowedHyperlink"/>
    <w:autoRedefine/>
    <w:qFormat/>
    <w:uiPriority w:val="0"/>
    <w:rPr>
      <w:color w:val="800080"/>
      <w:u w:val="none"/>
    </w:rPr>
  </w:style>
  <w:style w:type="character" w:styleId="30">
    <w:name w:val="Emphasis"/>
    <w:basedOn w:val="26"/>
    <w:autoRedefine/>
    <w:qFormat/>
    <w:uiPriority w:val="0"/>
    <w:rPr>
      <w:i/>
    </w:rPr>
  </w:style>
  <w:style w:type="character" w:styleId="31">
    <w:name w:val="Hyperlink"/>
    <w:basedOn w:val="26"/>
    <w:autoRedefine/>
    <w:qFormat/>
    <w:uiPriority w:val="99"/>
    <w:rPr>
      <w:color w:val="0000FF"/>
      <w:u w:val="none"/>
    </w:rPr>
  </w:style>
  <w:style w:type="character" w:customStyle="1" w:styleId="32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3">
    <w:name w:val="hang1"/>
    <w:autoRedefine/>
    <w:qFormat/>
    <w:uiPriority w:val="0"/>
    <w:rPr>
      <w:rFonts w:cs="Times New Roman"/>
    </w:rPr>
  </w:style>
  <w:style w:type="character" w:customStyle="1" w:styleId="34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5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6">
    <w:name w:val="页眉 Char"/>
    <w:link w:val="17"/>
    <w:autoRedefine/>
    <w:semiHidden/>
    <w:qFormat/>
    <w:uiPriority w:val="99"/>
    <w:rPr>
      <w:kern w:val="2"/>
      <w:sz w:val="18"/>
      <w:szCs w:val="18"/>
    </w:rPr>
  </w:style>
  <w:style w:type="character" w:customStyle="1" w:styleId="37">
    <w:name w:val="正文文本 Char1"/>
    <w:autoRedefine/>
    <w:qFormat/>
    <w:uiPriority w:val="0"/>
    <w:rPr>
      <w:kern w:val="2"/>
      <w:sz w:val="24"/>
    </w:rPr>
  </w:style>
  <w:style w:type="character" w:customStyle="1" w:styleId="38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39">
    <w:name w:val="纯文本 Char"/>
    <w:link w:val="12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0">
    <w:name w:val="标题 2 Char"/>
    <w:link w:val="3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1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2">
    <w:name w:val="页脚 Char"/>
    <w:link w:val="16"/>
    <w:autoRedefine/>
    <w:qFormat/>
    <w:locked/>
    <w:uiPriority w:val="99"/>
    <w:rPr>
      <w:kern w:val="2"/>
      <w:sz w:val="18"/>
    </w:rPr>
  </w:style>
  <w:style w:type="character" w:customStyle="1" w:styleId="43">
    <w:name w:val="批注框文本 Char"/>
    <w:link w:val="15"/>
    <w:autoRedefine/>
    <w:semiHidden/>
    <w:qFormat/>
    <w:uiPriority w:val="99"/>
    <w:rPr>
      <w:kern w:val="2"/>
      <w:sz w:val="16"/>
      <w:szCs w:val="0"/>
    </w:rPr>
  </w:style>
  <w:style w:type="character" w:customStyle="1" w:styleId="44">
    <w:name w:val="正文文本 Char"/>
    <w:link w:val="9"/>
    <w:autoRedefine/>
    <w:qFormat/>
    <w:locked/>
    <w:uiPriority w:val="0"/>
    <w:rPr>
      <w:kern w:val="2"/>
      <w:sz w:val="24"/>
    </w:rPr>
  </w:style>
  <w:style w:type="character" w:customStyle="1" w:styleId="45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6">
    <w:name w:val="批注文字 Char"/>
    <w:link w:val="8"/>
    <w:autoRedefine/>
    <w:semiHidden/>
    <w:qFormat/>
    <w:uiPriority w:val="99"/>
    <w:rPr>
      <w:kern w:val="2"/>
      <w:sz w:val="21"/>
      <w:szCs w:val="24"/>
    </w:rPr>
  </w:style>
  <w:style w:type="character" w:customStyle="1" w:styleId="47">
    <w:name w:val="标题 1 Char"/>
    <w:link w:val="2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8">
    <w:name w:val="bold1"/>
    <w:autoRedefine/>
    <w:qFormat/>
    <w:uiPriority w:val="0"/>
    <w:rPr>
      <w:b/>
    </w:rPr>
  </w:style>
  <w:style w:type="character" w:customStyle="1" w:styleId="49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0">
    <w:name w:val="apple-converted-space"/>
    <w:autoRedefine/>
    <w:qFormat/>
    <w:uiPriority w:val="0"/>
    <w:rPr>
      <w:rFonts w:cs="Times New Roman"/>
    </w:rPr>
  </w:style>
  <w:style w:type="character" w:customStyle="1" w:styleId="51">
    <w:name w:val="日期 Char"/>
    <w:link w:val="14"/>
    <w:autoRedefine/>
    <w:qFormat/>
    <w:locked/>
    <w:uiPriority w:val="99"/>
    <w:rPr>
      <w:kern w:val="2"/>
      <w:sz w:val="24"/>
    </w:rPr>
  </w:style>
  <w:style w:type="paragraph" w:customStyle="1" w:styleId="52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3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4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6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5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9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0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1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2">
    <w:name w:val="文档结构图 Char"/>
    <w:basedOn w:val="26"/>
    <w:link w:val="7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3">
    <w:name w:val="Default"/>
    <w:next w:val="2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4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5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6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7">
    <w:name w:val="font61"/>
    <w:basedOn w:val="26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68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6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0">
    <w:name w:val="font112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1">
    <w:name w:val="font91"/>
    <w:basedOn w:val="2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2">
    <w:name w:val="font11"/>
    <w:basedOn w:val="26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3">
    <w:name w:val="font31"/>
    <w:basedOn w:val="2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4">
    <w:name w:val="font51"/>
    <w:basedOn w:val="2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7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1834</Words>
  <Characters>2904</Characters>
  <Lines>32</Lines>
  <Paragraphs>9</Paragraphs>
  <TotalTime>8</TotalTime>
  <ScaleCrop>false</ScaleCrop>
  <LinksUpToDate>false</LinksUpToDate>
  <CharactersWithSpaces>3080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赣州得实钟百莲(打印方案供应厂商)</cp:lastModifiedBy>
  <cp:lastPrinted>2024-04-22T07:04:00Z</cp:lastPrinted>
  <dcterms:modified xsi:type="dcterms:W3CDTF">2025-03-26T05:14:43Z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148652ACD61045C3B1B22DEE7750ABB4_13</vt:lpwstr>
  </property>
  <property fmtid="{D5CDD505-2E9C-101B-9397-08002B2CF9AE}" pid="4" name="KSOTemplateDocerSaveRecord">
    <vt:lpwstr>eyJoZGlkIjoiN2M0ZWQxYTRmNGFmY2RmZjc5OGU4YWRiMTQyNGYyODQiLCJ1c2VySWQiOiIyNDY0NjgyMDcifQ==</vt:lpwstr>
  </property>
</Properties>
</file>